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C2" w:rsidRPr="009F1BC2" w:rsidRDefault="009F1BC2" w:rsidP="009F1BC2">
      <w:pPr>
        <w:pStyle w:val="a3"/>
        <w:spacing w:before="0" w:beforeAutospacing="0" w:after="215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F1BC2">
        <w:rPr>
          <w:rStyle w:val="a4"/>
          <w:rFonts w:ascii="Arial" w:hAnsi="Arial" w:cs="Arial"/>
          <w:color w:val="3C3C3C"/>
          <w:sz w:val="22"/>
          <w:szCs w:val="22"/>
        </w:rPr>
        <w:t>Аналитическая справка о результатах оценки эффективности налоговых льгот за 2021 год муниципального образования сельское поселение Каркатеевы (предварительные данные)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 xml:space="preserve">Постановлением администрации сельского поселения Каркатеевы от 30.11.2020 № 175-па «Об утверждении </w:t>
      </w:r>
      <w:proofErr w:type="gramStart"/>
      <w:r w:rsidRPr="009F1BC2">
        <w:rPr>
          <w:rFonts w:ascii="Arial" w:hAnsi="Arial" w:cs="Arial"/>
          <w:color w:val="3C3C3C"/>
          <w:sz w:val="22"/>
          <w:szCs w:val="22"/>
        </w:rPr>
        <w:t>Порядка формирования перечня налоговых расходов сельского поселения</w:t>
      </w:r>
      <w:proofErr w:type="gramEnd"/>
      <w:r w:rsidRPr="009F1BC2">
        <w:rPr>
          <w:rFonts w:ascii="Arial" w:hAnsi="Arial" w:cs="Arial"/>
          <w:color w:val="3C3C3C"/>
          <w:sz w:val="22"/>
          <w:szCs w:val="22"/>
        </w:rPr>
        <w:t xml:space="preserve"> Каркатеевы и оценки налоговых расходовсельского поселения Каркатеевы» определен порядок оценки эффективности налоговых расходов.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Оценка эффективности предоставления налоговых расходов осуществляется по налогам: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налог на землю;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налог на имущество физических лиц.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В соответствии с п. 5 Порядка, оценка эффективности налоговых расходов осуществляется в отношении предоставляемых налоговых расходов за отчетный финансовый год (2021 год), а так же информация о стимулирующих налоговых расходах за 6 лет, предшествующих отчетному финансовому году.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Структура и динамика налоговых льгот по видам налогов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Земельный налог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В соответствии с гл.31 раздела 10 Налогового кодекса Российской Федерации земельный налог устанавливается Налоговым кодексом Российской Федерации и нормативным правовым актом представительного органа муниципального образования.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В соответствии со статьей 387 Налогового кодекса Российской Федерации устанавливая налог, представительный орган муниципального образования определяет налоговые ставки в пределах, установленных Налоговым кодексом, порядок и сроки уплаты налога, также могут устанавливаться налоговые льготы, основания и порядок их применения.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Решением Совета депутатов поселения Каркатеевы от 03.10.2019 № 59 «Об установлении земельного налога на территории муниципального образования сельское поселение Каркатеевы», с изменениями, внесенными решениями Совета депутатов от 14.08.2020 №101, от 28.12.2020 №127,установлены льготные категории налогоплательщиков, освобождаемые от уплаты налога: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в размере 100% юридические лица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муниципальные учреждения, финансируемые из бюджета муниципального образования Нефтеюганский район и муниципального образования сельское поселение Каркатеевы - в отношении земельных участков, используемых ими для непосредственного выполнения возложенных на них функций.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 xml:space="preserve">- бюджетные и казенные </w:t>
      </w:r>
      <w:proofErr w:type="gramStart"/>
      <w:r w:rsidRPr="009F1BC2">
        <w:rPr>
          <w:rFonts w:ascii="Arial" w:hAnsi="Arial" w:cs="Arial"/>
          <w:color w:val="3C3C3C"/>
          <w:sz w:val="22"/>
          <w:szCs w:val="22"/>
        </w:rPr>
        <w:t>учреждения</w:t>
      </w:r>
      <w:proofErr w:type="gramEnd"/>
      <w:r w:rsidRPr="009F1BC2">
        <w:rPr>
          <w:rFonts w:ascii="Arial" w:hAnsi="Arial" w:cs="Arial"/>
          <w:color w:val="3C3C3C"/>
          <w:sz w:val="22"/>
          <w:szCs w:val="22"/>
        </w:rPr>
        <w:t xml:space="preserve"> финансируемые из бюджета Ханты-Мансийского автономного округа;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товарищества собственников жилья;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организации-инвесторы, реализующие инвестиционные проекты в сельском поселении Каркатеевы;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субъекты малого (среднего) предпринимательства, реализующие инвестиционные проекты в сельском поселении Каркатеевы;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вновь зарегистрированные субъекты малого (среднего) предпринимательства на территории сельского поселения Каркатеевы, в течение двух налоговых периодов с момента государственной регистрации;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lastRenderedPageBreak/>
        <w:t>- организации, реализующие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в размере 100% физические лица, в отношении земельных участков, не используемых ими в предпринимательской деятельности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1) Герои Советского Союза, Герои Российской Федерации, полные кавалеры ордена Славы;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2) ветераны, инвалиды и участники Великой Отечественной войны, а также ветераны и инвалиды боевых действий;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3) инвалиды I и II группы, а также неработающие инвалиды III группы;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4) инвалиды с детства, дети инвалиды;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9F1BC2">
        <w:rPr>
          <w:rFonts w:ascii="Arial" w:hAnsi="Arial" w:cs="Arial"/>
          <w:color w:val="3C3C3C"/>
          <w:sz w:val="22"/>
          <w:szCs w:val="22"/>
        </w:rPr>
        <w:t>5) физические лица, имеющие право на получение социальной поддержки в соответствии с </w:t>
      </w:r>
      <w:hyperlink r:id="rId4" w:tooltip="’’О социальной защите граждан, подвергшихся воздействию радиации вследствие катастрофы на ...’’Закон РФ от 15.05.1991 N 1244-1Статус: действующая редакция (действ. с 01.01.2018)" w:history="1">
        <w:r w:rsidRPr="009F1BC2">
          <w:rPr>
            <w:rStyle w:val="a5"/>
            <w:rFonts w:ascii="Arial" w:hAnsi="Arial" w:cs="Arial"/>
            <w:color w:val="428BCA"/>
            <w:sz w:val="22"/>
            <w:szCs w:val="22"/>
            <w:u w:val="none"/>
          </w:rPr>
          <w:t>Законом Российской Федерации «О социальной защите граждан, подвергшихся воздействию радиации вследствие катастрофы на Чернобыльской АЭС»</w:t>
        </w:r>
      </w:hyperlink>
      <w:r w:rsidRPr="009F1BC2">
        <w:rPr>
          <w:rFonts w:ascii="Arial" w:hAnsi="Arial" w:cs="Arial"/>
          <w:color w:val="3C3C3C"/>
          <w:sz w:val="22"/>
          <w:szCs w:val="22"/>
        </w:rPr>
        <w:t>(в редакции</w:t>
      </w:r>
      <w:hyperlink r:id="rId5" w:tooltip="’’О внесении изменений и дополнений в Закон РСФСР ’’О социальной защите граждан, подвергшихся воздействию радиации вследствие катастрофы на Чернобыльской АЭС’’&#10;Закон РФ от 18.06.1992 N 3061-1&#10;Статус: действует с 05.08.1992" w:history="1">
        <w:r w:rsidRPr="009F1BC2">
          <w:rPr>
            <w:rStyle w:val="a5"/>
            <w:rFonts w:ascii="Arial" w:hAnsi="Arial" w:cs="Arial"/>
            <w:color w:val="428BCA"/>
            <w:sz w:val="22"/>
            <w:szCs w:val="22"/>
            <w:u w:val="none"/>
          </w:rPr>
          <w:t>Закона Российской Федерации от 18 июня 1992 года N 3061-1</w:t>
        </w:r>
      </w:hyperlink>
      <w:r w:rsidRPr="009F1BC2">
        <w:rPr>
          <w:rFonts w:ascii="Arial" w:hAnsi="Arial" w:cs="Arial"/>
          <w:color w:val="3C3C3C"/>
          <w:sz w:val="22"/>
          <w:szCs w:val="22"/>
        </w:rPr>
        <w:t>), в соответствии с</w:t>
      </w:r>
      <w:hyperlink r:id="rId6" w:tooltip="’’О социальной защите граждан Российской Федерации, подвергшихся воздействию радиации вследствие ...’’&#10;Федеральный закон от 26.11.1998 N 175-ФЗ&#10;Статус: действующая редакция (действ. с 01.01.2018)" w:history="1">
        <w:r w:rsidRPr="009F1BC2">
          <w:rPr>
            <w:rStyle w:val="a5"/>
            <w:rFonts w:ascii="Arial" w:hAnsi="Arial" w:cs="Arial"/>
            <w:color w:val="428BCA"/>
            <w:sz w:val="22"/>
            <w:szCs w:val="22"/>
            <w:u w:val="none"/>
          </w:rPr>
          <w:t>Федеральным законом от 26 ноября 1998 года N 175-ФЗ «О социальной защите граждан Российской Федерации, подвергшихся воздействию радиации</w:t>
        </w:r>
        <w:proofErr w:type="gramEnd"/>
        <w:r w:rsidRPr="009F1BC2">
          <w:rPr>
            <w:rStyle w:val="a5"/>
            <w:rFonts w:ascii="Arial" w:hAnsi="Arial" w:cs="Arial"/>
            <w:color w:val="428BCA"/>
            <w:sz w:val="22"/>
            <w:szCs w:val="22"/>
            <w:u w:val="none"/>
          </w:rPr>
          <w:t xml:space="preserve"> вследствие аварии в 1957 году на производственном объединении "Маяк»</w:t>
        </w:r>
      </w:hyperlink>
      <w:r w:rsidRPr="009F1BC2">
        <w:rPr>
          <w:rFonts w:ascii="Arial" w:hAnsi="Arial" w:cs="Arial"/>
          <w:color w:val="3C3C3C"/>
          <w:sz w:val="22"/>
          <w:szCs w:val="22"/>
        </w:rPr>
        <w:t>и сбросов радиоактивных отходов в реку «Теча» и в соответствии с</w:t>
      </w:r>
      <w:hyperlink r:id="rId7" w:tooltip="’’О социальных гарантиях гражданам, подвергшимся радиационному воздействию вследствие ядерных ...’’Федеральный закон от 10.01.2002 N 2-ФЗСтатус: действующая редакция (действ. с 01.01.2018)" w:history="1">
        <w:r w:rsidRPr="009F1BC2">
          <w:rPr>
            <w:rStyle w:val="a5"/>
            <w:rFonts w:ascii="Arial" w:hAnsi="Arial" w:cs="Arial"/>
            <w:color w:val="428BCA"/>
            <w:sz w:val="22"/>
            <w:szCs w:val="22"/>
            <w:u w:val="none"/>
          </w:rPr>
          <w:t>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</w:r>
      </w:hyperlink>
      <w:r w:rsidRPr="009F1BC2">
        <w:rPr>
          <w:rFonts w:ascii="Arial" w:hAnsi="Arial" w:cs="Arial"/>
          <w:color w:val="3C3C3C"/>
          <w:sz w:val="22"/>
          <w:szCs w:val="22"/>
        </w:rPr>
        <w:t>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6)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7)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8) неработающие пенсионеры, являющиеся получателями трудовых пенсий и вышедшие на пенсию по старости, в отношении земельных участков, находящихся в собственности, занятых индивидуальными жилыми домами и предназначенных под садоводство и огородничество;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9) 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муниципального образования сельское поселение Каркатеевы;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10) работники добровольной пожарной охраны, внесенные в реестр добровольных пожарных добровольной пожарной охраны сельского поселения Каркатеевы;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11) члены добровольной народной дружины муниципального образования сельское поселение Каркатеевы;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12) граждане и садоводческие, огороднические и дачные некоммерческие объединения граждан, пострадавшим в результате воздействия паводковых вод в весенне-летний период.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в размере 50% физические лица, в отношении земельных участков, не используемых ими в предпринимательской деятельности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lastRenderedPageBreak/>
        <w:t>1) физические лица, имеющие на иждивении трех и более несовершеннолетних детей, не достигших возраста 18-ти лет;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2) отцов, воспитывающих детей без матери, и одиноких матерей, имеющих детей в возрасте до 18-ти лет.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Льготы по уплате земельного налога предоставляются физическим лицам в части одного земельного участка.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Налог на имущество физических лиц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9F1BC2">
        <w:rPr>
          <w:rFonts w:ascii="Arial" w:hAnsi="Arial" w:cs="Arial"/>
          <w:color w:val="3C3C3C"/>
          <w:sz w:val="22"/>
          <w:szCs w:val="22"/>
        </w:rPr>
        <w:t>В соответствии с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06.11.200 № 131-ФЗ «Об общих принципах организации местного самоуправления в Российской Федерации», законом Ханты-Мансийского автономного округа – Югры от 17.10.2014 № 81-оз</w:t>
      </w:r>
      <w:proofErr w:type="gramEnd"/>
      <w:r w:rsidRPr="009F1BC2">
        <w:rPr>
          <w:rFonts w:ascii="Arial" w:hAnsi="Arial" w:cs="Arial"/>
          <w:color w:val="3C3C3C"/>
          <w:sz w:val="22"/>
          <w:szCs w:val="22"/>
        </w:rPr>
        <w:t xml:space="preserve"> «</w:t>
      </w:r>
      <w:proofErr w:type="gramStart"/>
      <w:r w:rsidRPr="009F1BC2">
        <w:rPr>
          <w:rFonts w:ascii="Arial" w:hAnsi="Arial" w:cs="Arial"/>
          <w:color w:val="3C3C3C"/>
          <w:sz w:val="22"/>
          <w:szCs w:val="22"/>
        </w:rPr>
        <w:t>Об установлении единой даты начала применения за территории Ханты-Мансийского автономного округа – Югры порядка определения налоговой базы по налогу на имущество физических лиц исходя из кадастровой стоимости объектов налогообложения», принято решение Совета депутатов сельского поселения Каркатеевы от 28.07.2016 № 198 «Об установлении ставок и льгот по налогу на имущество физических лиц на территории муниципального образования сельское поселение Каркатеевы», с изменениями, внесенными решением</w:t>
      </w:r>
      <w:proofErr w:type="gramEnd"/>
      <w:r w:rsidRPr="009F1BC2">
        <w:rPr>
          <w:rFonts w:ascii="Arial" w:hAnsi="Arial" w:cs="Arial"/>
          <w:color w:val="3C3C3C"/>
          <w:sz w:val="22"/>
          <w:szCs w:val="22"/>
        </w:rPr>
        <w:t xml:space="preserve"> Совета депутатов от 20.09.2017 № 276, от 19.04.2018 № 314, от 10.04.2020 №87.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Налоговая льгота предоставляется в отношении объектов налогообложения, установленная </w:t>
      </w:r>
      <w:hyperlink r:id="rId8" w:tooltip="’’Налоговый кодекс Российской Федерации (часть вторая) (с изменениями на 29 декабря 2017 года)’’Кодекс РФ от 05.08.2000 N 117-ФЗСтатус: действующая редакция (действ. с 29.01.2018)" w:history="1">
        <w:r w:rsidRPr="009F1BC2">
          <w:rPr>
            <w:rStyle w:val="a5"/>
            <w:rFonts w:ascii="Arial" w:hAnsi="Arial" w:cs="Arial"/>
            <w:color w:val="428BCA"/>
            <w:sz w:val="22"/>
            <w:szCs w:val="22"/>
            <w:u w:val="none"/>
          </w:rPr>
          <w:t>статьей 407 Главы 32 Налогового кодекса Российской Федерации</w:t>
        </w:r>
      </w:hyperlink>
      <w:r w:rsidRPr="009F1BC2">
        <w:rPr>
          <w:rFonts w:ascii="Arial" w:hAnsi="Arial" w:cs="Arial"/>
          <w:color w:val="3C3C3C"/>
          <w:sz w:val="22"/>
          <w:szCs w:val="22"/>
        </w:rPr>
        <w:t>.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От уплаты налогов на имущество физических лиц (налога на строения, помещения и сооружения в части квартир и жилых домов) на территории муниципального образования сельское поселение Каркатеевы в части одного жилого помещения, освобождаются следующие категории граждан: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представители коренных малочисленных народов севера (ханты, манси, ненцы), проживающие на территории муниципального образования сельское поселение Каркатеевы и сохраняющие традиционные образ жизни, хозяйствование промыслы;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дети-сироты и опекаемые дети, не достигшие 18-летнего возраста на принадлежащую им долю имущества, а так же граждане, проживающие на территории сельского поселения Каркатеевы, не достигшие 23-летнего возраста, которое до достижения ими совершеннолетнего возраста относились к категории дети-сироты и опекаемые дети, на принадлежащую им долю имущества";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многодетные семьи, воспитывающие трех и более детей, в том числе находящихся под опекой (попечительством), в возрасте до 18 лет, при наличии удостоверения, регламентирующего статус многодетной семьи из числа граждан Российской Федерации, проживающих на территории сельского поселения Каркатеевы;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несовершеннолетние владельцы долей имущества;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граждане, инфицированные вирусом иммунодефицита человека или больные СПИДом;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>- отцы, воспитывающие детей без матери,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населения;</w:t>
      </w:r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9F1BC2">
        <w:rPr>
          <w:rFonts w:ascii="Arial" w:hAnsi="Arial" w:cs="Arial"/>
          <w:color w:val="3C3C3C"/>
          <w:sz w:val="22"/>
          <w:szCs w:val="22"/>
        </w:rPr>
        <w:lastRenderedPageBreak/>
        <w:t>- солдаты-срочники, проходящие срочную военную службу в рядах Вооруженных сил Российской Федерации.</w:t>
      </w:r>
      <w:proofErr w:type="gramEnd"/>
    </w:p>
    <w:p w:rsidR="009F1BC2" w:rsidRPr="009F1BC2" w:rsidRDefault="009F1BC2" w:rsidP="009F1BC2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F1BC2">
        <w:rPr>
          <w:rFonts w:ascii="Arial" w:hAnsi="Arial" w:cs="Arial"/>
          <w:color w:val="3C3C3C"/>
          <w:sz w:val="22"/>
          <w:szCs w:val="22"/>
        </w:rPr>
        <w:t xml:space="preserve">По информации </w:t>
      </w:r>
      <w:proofErr w:type="gramStart"/>
      <w:r w:rsidRPr="009F1BC2">
        <w:rPr>
          <w:rFonts w:ascii="Arial" w:hAnsi="Arial" w:cs="Arial"/>
          <w:color w:val="3C3C3C"/>
          <w:sz w:val="22"/>
          <w:szCs w:val="22"/>
        </w:rPr>
        <w:t>МРИ</w:t>
      </w:r>
      <w:proofErr w:type="gramEnd"/>
      <w:r w:rsidRPr="009F1BC2">
        <w:rPr>
          <w:rFonts w:ascii="Arial" w:hAnsi="Arial" w:cs="Arial"/>
          <w:color w:val="3C3C3C"/>
          <w:sz w:val="22"/>
          <w:szCs w:val="22"/>
        </w:rPr>
        <w:t xml:space="preserve"> ФНС России № 7 по Ханты-Мансийскому автономному округу – Югре начисление имущественных налогов за 2020 год запланировано в период с 1 по 31 мая 2022 года. Срок представления отчета федеральной налоговой службы по форме 5-МН «Отчет о налоговой базе и структуре начислений по местным налогам за 2020 год» до 1 августа 2022 года.</w:t>
      </w:r>
    </w:p>
    <w:p w:rsidR="00895C5F" w:rsidRPr="009F1BC2" w:rsidRDefault="00895C5F"/>
    <w:sectPr w:rsidR="00895C5F" w:rsidRPr="009F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9F1BC2"/>
    <w:rsid w:val="00895C5F"/>
    <w:rsid w:val="009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BC2"/>
    <w:rPr>
      <w:b/>
      <w:bCs/>
    </w:rPr>
  </w:style>
  <w:style w:type="character" w:styleId="a5">
    <w:name w:val="Hyperlink"/>
    <w:basedOn w:val="a0"/>
    <w:uiPriority w:val="99"/>
    <w:semiHidden/>
    <w:unhideWhenUsed/>
    <w:rsid w:val="009F1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65862&amp;point=mark=00000000000000000000000000000000000000000000000000DJC0Q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9018082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721208" TargetMode="External"/><Relationship Id="rId5" Type="http://schemas.openxmlformats.org/officeDocument/2006/relationships/hyperlink" Target="kodeks://link/d?nd=9003411" TargetMode="External"/><Relationship Id="rId10" Type="http://schemas.openxmlformats.org/officeDocument/2006/relationships/theme" Target="theme/theme1.xml"/><Relationship Id="rId4" Type="http://schemas.openxmlformats.org/officeDocument/2006/relationships/hyperlink" Target="kodeks://link/d?nd=903436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1576</Words>
  <Characters>8987</Characters>
  <Application>Microsoft Office Word</Application>
  <DocSecurity>0</DocSecurity>
  <Lines>74</Lines>
  <Paragraphs>21</Paragraphs>
  <ScaleCrop>false</ScaleCrop>
  <Company>Microsoft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2024-02-05T08:10:00Z</dcterms:created>
  <dcterms:modified xsi:type="dcterms:W3CDTF">2024-02-05T08:11:00Z</dcterms:modified>
</cp:coreProperties>
</file>