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83" w:rsidRDefault="00591C83" w:rsidP="00E53B3C">
      <w:pPr>
        <w:spacing w:line="216" w:lineRule="auto"/>
        <w:ind w:firstLine="0"/>
        <w:rPr>
          <w:b/>
          <w:bCs/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</w:pPr>
      <w:bookmarkStart w:id="0" w:name="_GoBack"/>
      <w:r>
        <w:rPr>
          <w:sz w:val="28"/>
          <w:szCs w:val="28"/>
        </w:rPr>
        <w:t>ПОЛОЖЕНИЕ</w:t>
      </w:r>
    </w:p>
    <w:p w:rsidR="00591C83" w:rsidRDefault="00A124FC">
      <w:pPr>
        <w:spacing w:before="0" w:after="0" w:line="360" w:lineRule="auto"/>
        <w:ind w:firstLine="0"/>
        <w:jc w:val="center"/>
      </w:pPr>
      <w:r>
        <w:rPr>
          <w:sz w:val="28"/>
          <w:szCs w:val="28"/>
        </w:rPr>
        <w:t>III Всероссийского конкурса этнокультурных выставочных проектов</w:t>
      </w:r>
    </w:p>
    <w:p w:rsidR="00591C83" w:rsidRDefault="00A124FC">
      <w:pPr>
        <w:spacing w:before="0" w:after="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«Виртуальный тур по многонациональной России»</w:t>
      </w:r>
    </w:p>
    <w:bookmarkEnd w:id="0"/>
    <w:p w:rsidR="00591C83" w:rsidRDefault="00591C83">
      <w:pPr>
        <w:spacing w:before="0" w:after="0" w:line="360" w:lineRule="auto"/>
        <w:ind w:firstLine="0"/>
        <w:jc w:val="center"/>
        <w:rPr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</w:pPr>
      <w:r>
        <w:rPr>
          <w:sz w:val="28"/>
          <w:szCs w:val="28"/>
        </w:rPr>
        <w:t>1. ОБЩИЕ ПОЛОЖЕНИЯ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1.1. Настоящее положение определяет порядок организации</w:t>
      </w:r>
      <w:r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проведения III Всероссийского конкурса этнокультурных выставочных</w:t>
      </w:r>
      <w:r>
        <w:t xml:space="preserve"> </w:t>
      </w:r>
      <w:r>
        <w:rPr>
          <w:sz w:val="28"/>
          <w:szCs w:val="28"/>
        </w:rPr>
        <w:t>проектов «Виртуальный тур по многонациональной России» (далее ―</w:t>
      </w:r>
      <w:r>
        <w:t xml:space="preserve"> </w:t>
      </w:r>
      <w:r>
        <w:rPr>
          <w:sz w:val="28"/>
          <w:szCs w:val="28"/>
        </w:rPr>
        <w:t>Конкурс), его организационно-методическое обеспечение, порядок участия в Конкурсе и подведения его итогов.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1.2. Конкурс провод</w:t>
      </w:r>
      <w:r>
        <w:rPr>
          <w:sz w:val="28"/>
          <w:szCs w:val="28"/>
        </w:rPr>
        <w:t>ится в рамках социально значимого проекта «Телемарафон этнокультурных выставочных проектов «Виртуальный тур по многонациональной России». Проект реализуется Автономной</w:t>
      </w:r>
      <w:r>
        <w:t xml:space="preserve"> </w:t>
      </w:r>
      <w:r>
        <w:rPr>
          <w:sz w:val="28"/>
          <w:szCs w:val="28"/>
        </w:rPr>
        <w:t>некоммерческой организацией «Ресурсный центр в сфере национальных отношений» при поддерж</w:t>
      </w:r>
      <w:r>
        <w:rPr>
          <w:sz w:val="28"/>
          <w:szCs w:val="28"/>
        </w:rPr>
        <w:t>ке Федерального агентства по делам национальностей.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1.3. Для успешной реализации проекта и эффективного проведения запланированных мероприятий формируется Экспертный Совет.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1.4. Информация о Конкурсе размещается на проектной странице</w:t>
      </w:r>
      <w:r>
        <w:rPr>
          <w:sz w:val="28"/>
          <w:szCs w:val="28"/>
        </w:rPr>
        <w:br/>
        <w:t>на официальном сайте и</w:t>
      </w:r>
      <w:r>
        <w:rPr>
          <w:sz w:val="28"/>
          <w:szCs w:val="28"/>
        </w:rPr>
        <w:t xml:space="preserve"> социальных сетях АНО «Ресурсный центр в сфере</w:t>
      </w:r>
      <w:r>
        <w:t xml:space="preserve"> </w:t>
      </w:r>
      <w:r>
        <w:rPr>
          <w:sz w:val="28"/>
          <w:szCs w:val="28"/>
        </w:rPr>
        <w:t>национальных отношений», на информационных площадках партнёров</w:t>
      </w:r>
      <w:r>
        <w:t xml:space="preserve"> </w:t>
      </w:r>
      <w:r>
        <w:rPr>
          <w:sz w:val="28"/>
          <w:szCs w:val="28"/>
        </w:rPr>
        <w:t>Конкурса, в СМИ.</w:t>
      </w:r>
    </w:p>
    <w:p w:rsidR="00591C83" w:rsidRDefault="00591C83">
      <w:pPr>
        <w:spacing w:before="0" w:after="0" w:line="360" w:lineRule="auto"/>
        <w:ind w:firstLine="708"/>
        <w:rPr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ЦЕЛЬ КОНКУРСА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Конкурс проводится с целью продвижения этнокультурных выставочных проектов, ориентированных на популяризацию на</w:t>
      </w:r>
      <w:r>
        <w:rPr>
          <w:sz w:val="28"/>
          <w:szCs w:val="28"/>
        </w:rPr>
        <w:t>родной культуры и</w:t>
      </w:r>
      <w:r>
        <w:t xml:space="preserve"> </w:t>
      </w:r>
      <w:r>
        <w:rPr>
          <w:sz w:val="28"/>
          <w:szCs w:val="28"/>
        </w:rPr>
        <w:t>народного творчества, сохранения культурных традиций, памятников истории</w:t>
      </w:r>
      <w:r>
        <w:t xml:space="preserve"> </w:t>
      </w:r>
      <w:r>
        <w:rPr>
          <w:sz w:val="28"/>
          <w:szCs w:val="28"/>
        </w:rPr>
        <w:t>и культуры, этнокультурного многообразия, культурной самобытности</w:t>
      </w:r>
      <w:r>
        <w:t xml:space="preserve"> </w:t>
      </w:r>
      <w:r>
        <w:rPr>
          <w:sz w:val="28"/>
          <w:szCs w:val="28"/>
        </w:rPr>
        <w:t xml:space="preserve">народов и этнических общностей Российской </w:t>
      </w:r>
      <w:r>
        <w:rPr>
          <w:sz w:val="28"/>
          <w:szCs w:val="28"/>
        </w:rPr>
        <w:lastRenderedPageBreak/>
        <w:t>Федерации через внедрение новых творческих подходов и вир</w:t>
      </w:r>
      <w:r>
        <w:rPr>
          <w:sz w:val="28"/>
          <w:szCs w:val="28"/>
        </w:rPr>
        <w:t>туальных форматов работы.</w:t>
      </w:r>
      <w:r>
        <w:t xml:space="preserve"> 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Участие в Конкурсе повышает чувство патриотизма, любви</w:t>
      </w:r>
      <w:r>
        <w:rPr>
          <w:sz w:val="28"/>
          <w:szCs w:val="28"/>
        </w:rPr>
        <w:br/>
        <w:t>к народной культуре, определяет приоритеты духовного и художественного вкуса,</w:t>
      </w:r>
      <w:r>
        <w:t xml:space="preserve"> </w:t>
      </w:r>
      <w:r>
        <w:rPr>
          <w:sz w:val="28"/>
          <w:szCs w:val="28"/>
        </w:rPr>
        <w:t>воспитывает интерес и уважение к культурному наследию нашей страны, а также формирует общие комп</w:t>
      </w:r>
      <w:r>
        <w:rPr>
          <w:sz w:val="28"/>
          <w:szCs w:val="28"/>
        </w:rPr>
        <w:t>етенции, такие как использование</w:t>
      </w:r>
      <w:r>
        <w:t xml:space="preserve"> </w:t>
      </w:r>
      <w:r>
        <w:rPr>
          <w:sz w:val="28"/>
          <w:szCs w:val="28"/>
        </w:rPr>
        <w:t>информационно-коммуникационных технологий в сохранении народной</w:t>
      </w:r>
      <w:r>
        <w:t xml:space="preserve"> </w:t>
      </w:r>
      <w:r>
        <w:rPr>
          <w:sz w:val="28"/>
          <w:szCs w:val="28"/>
        </w:rPr>
        <w:t>культуры, традиций и обычаев народов, проживающих на территории Российской Федерации.</w:t>
      </w:r>
    </w:p>
    <w:p w:rsidR="00591C83" w:rsidRDefault="00591C83">
      <w:pPr>
        <w:spacing w:before="0" w:after="0" w:line="360" w:lineRule="auto"/>
        <w:ind w:firstLine="708"/>
        <w:rPr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</w:pPr>
      <w:r>
        <w:rPr>
          <w:sz w:val="28"/>
          <w:szCs w:val="28"/>
        </w:rPr>
        <w:t>3. ЗАДАЧИ КОНКУРСА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3.1. Изучение, сохранение и разумное использование бо</w:t>
      </w:r>
      <w:r>
        <w:rPr>
          <w:sz w:val="28"/>
          <w:szCs w:val="28"/>
        </w:rPr>
        <w:t>гатого культурного наследия народов нашей страны.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3.2. Стимулирование творческой деятельности.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3.3. Совершенствование навыков в создании тематических видеороликов, пропаганде позитивно-направленной творческой деятельности.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3.4. Расширение кругозора, развитие наблюдательности, эстетического вкуса, творческого подхода к решению поставленных задач.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3.5. Повышение туристической привлекательности этнообъектов</w:t>
      </w:r>
      <w:r>
        <w:rPr>
          <w:sz w:val="28"/>
          <w:szCs w:val="28"/>
        </w:rPr>
        <w:br/>
        <w:t>и регионов.</w:t>
      </w:r>
    </w:p>
    <w:p w:rsidR="00591C83" w:rsidRDefault="00591C83">
      <w:pPr>
        <w:spacing w:before="0" w:after="0" w:line="360" w:lineRule="auto"/>
        <w:ind w:firstLine="0"/>
        <w:rPr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</w:pPr>
      <w:r>
        <w:rPr>
          <w:sz w:val="28"/>
          <w:szCs w:val="28"/>
        </w:rPr>
        <w:t>4. НОМИНАЦИИ КОНКУРСА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Заявки принимаются по номинациям: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Лучший выставочный проект музея (1, 2, 3 место),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Лучший выставочный проект некоммерческой или бюджетной организации (1, 2, 3 место),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Лучший выставочный проект инициативной группы (1, 2, 3 место),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lastRenderedPageBreak/>
        <w:t>Спецноминация «Творческая экскурсия по этнокультурной выстав</w:t>
      </w:r>
      <w:r>
        <w:rPr>
          <w:sz w:val="28"/>
          <w:szCs w:val="28"/>
        </w:rPr>
        <w:t>ке» (1 победитель),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Спецноминация «Уникальный экспонат этнокультурной выставки»</w:t>
      </w:r>
    </w:p>
    <w:p w:rsidR="00591C83" w:rsidRDefault="00A124FC">
      <w:pPr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(1 победитель),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Спецноминация «Семейная этнокультурная выставка / Семейный этномузей» (1 победитель),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Онлайн-голосованием определяется 1 обладатель приза зрительских</w:t>
      </w:r>
    </w:p>
    <w:p w:rsidR="00591C83" w:rsidRDefault="00A124FC">
      <w:pPr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симпатий.</w:t>
      </w:r>
    </w:p>
    <w:p w:rsidR="00591C83" w:rsidRDefault="00591C83">
      <w:pPr>
        <w:spacing w:before="0" w:after="0" w:line="360" w:lineRule="auto"/>
        <w:ind w:firstLine="0"/>
        <w:rPr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</w:pPr>
      <w:r>
        <w:rPr>
          <w:sz w:val="28"/>
          <w:szCs w:val="28"/>
        </w:rPr>
        <w:t>5. УЧАСТНИКИ КОНКУРСА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В Конкурсе принимают участие инициативные группы активных граждан, представители некоммерческих организаций, государственных</w:t>
      </w:r>
      <w:r>
        <w:t xml:space="preserve"> </w:t>
      </w:r>
      <w:r>
        <w:rPr>
          <w:sz w:val="28"/>
          <w:szCs w:val="28"/>
        </w:rPr>
        <w:t>бюджетных и муниципальных учреждений, осуществляющих выставочную и</w:t>
      </w:r>
      <w:r>
        <w:t xml:space="preserve"> </w:t>
      </w:r>
      <w:r>
        <w:rPr>
          <w:sz w:val="28"/>
          <w:szCs w:val="28"/>
        </w:rPr>
        <w:t>культурно-досуговую деятельность.</w:t>
      </w:r>
    </w:p>
    <w:p w:rsidR="00591C83" w:rsidRDefault="00591C83">
      <w:pPr>
        <w:spacing w:before="0" w:after="0" w:line="360" w:lineRule="auto"/>
        <w:ind w:firstLine="708"/>
        <w:rPr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</w:pPr>
      <w:r>
        <w:rPr>
          <w:sz w:val="28"/>
          <w:szCs w:val="28"/>
        </w:rPr>
        <w:t>6. СРО</w:t>
      </w:r>
      <w:r>
        <w:rPr>
          <w:sz w:val="28"/>
          <w:szCs w:val="28"/>
        </w:rPr>
        <w:t>КИ ПРОВЕДЕНИЯ КОНКУРСА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6.1. Приём заявок и видеороликов на Конкурс начинается 10 июня 2024 года и завершается 30 сентября 2024 года в 23:00 по московскому времени.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6.2. Онлайн-голосование за приз зрительских симпатий и подведение</w:t>
      </w:r>
    </w:p>
    <w:p w:rsidR="00591C83" w:rsidRDefault="00A124FC">
      <w:pPr>
        <w:spacing w:before="0" w:after="0" w:line="360" w:lineRule="auto"/>
        <w:ind w:firstLine="0"/>
      </w:pPr>
      <w:r>
        <w:rPr>
          <w:sz w:val="28"/>
          <w:szCs w:val="28"/>
        </w:rPr>
        <w:t>итогов Конкурса проводится</w:t>
      </w:r>
      <w:r>
        <w:rPr>
          <w:sz w:val="28"/>
          <w:szCs w:val="28"/>
        </w:rPr>
        <w:t xml:space="preserve"> в октябре 2024 года.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6.3. Объявление победителей и торжественная церемония награждения</w:t>
      </w:r>
      <w:r>
        <w:t xml:space="preserve"> </w:t>
      </w:r>
      <w:r>
        <w:rPr>
          <w:sz w:val="28"/>
          <w:szCs w:val="28"/>
        </w:rPr>
        <w:t>победителей Конкурса проводится в ноябре 2024 года.</w:t>
      </w:r>
    </w:p>
    <w:p w:rsidR="00591C83" w:rsidRDefault="00591C83">
      <w:pPr>
        <w:spacing w:before="0" w:after="0" w:line="360" w:lineRule="auto"/>
        <w:ind w:firstLine="708"/>
      </w:pPr>
    </w:p>
    <w:p w:rsidR="00591C83" w:rsidRDefault="00A124FC">
      <w:pPr>
        <w:spacing w:before="0" w:after="0" w:line="360" w:lineRule="auto"/>
        <w:ind w:firstLine="0"/>
        <w:jc w:val="center"/>
      </w:pPr>
      <w:r>
        <w:rPr>
          <w:sz w:val="28"/>
          <w:szCs w:val="28"/>
        </w:rPr>
        <w:t>7. УСЛОВИЯ КОНКУРСА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7.1. На Конкурс заявителем направляется заявка, заполняемая в виде электронной формы на сайте А</w:t>
      </w:r>
      <w:r>
        <w:rPr>
          <w:sz w:val="28"/>
          <w:szCs w:val="28"/>
        </w:rPr>
        <w:t>НО «Ресурсный центр в сфере национальных отношений». Заявку необходимо заполнить в электронном виде по ссылке:</w:t>
      </w:r>
      <w:r>
        <w:t xml:space="preserve"> </w:t>
      </w:r>
      <w:r>
        <w:rPr>
          <w:sz w:val="28"/>
          <w:szCs w:val="28"/>
        </w:rPr>
        <w:t xml:space="preserve">https://forms.yandex.ru/u/65d1e4bac09c02766fbf6aea/. В заявке указывается </w:t>
      </w:r>
      <w:r>
        <w:rPr>
          <w:sz w:val="28"/>
          <w:szCs w:val="28"/>
        </w:rPr>
        <w:lastRenderedPageBreak/>
        <w:t>ссылка на исходные файлы</w:t>
      </w:r>
      <w:r>
        <w:t xml:space="preserve"> </w:t>
      </w:r>
      <w:r>
        <w:rPr>
          <w:sz w:val="28"/>
          <w:szCs w:val="28"/>
        </w:rPr>
        <w:t>видеороликов, снятые (созданные) любыми доступ</w:t>
      </w:r>
      <w:r>
        <w:rPr>
          <w:sz w:val="28"/>
          <w:szCs w:val="28"/>
        </w:rPr>
        <w:t>ными средствами и</w:t>
      </w:r>
      <w:r>
        <w:t xml:space="preserve"> </w:t>
      </w:r>
      <w:r>
        <w:rPr>
          <w:sz w:val="28"/>
          <w:szCs w:val="28"/>
        </w:rPr>
        <w:t>соответствующие тематике Конкурса.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7.2. Организатор Конкурса оставляет за собой право запросить</w:t>
      </w:r>
      <w:r>
        <w:rPr>
          <w:sz w:val="28"/>
          <w:szCs w:val="28"/>
        </w:rPr>
        <w:br/>
        <w:t>у заявителя информацию и документы о его деятельности.</w:t>
      </w:r>
    </w:p>
    <w:p w:rsidR="00591C83" w:rsidRDefault="00591C83">
      <w:pPr>
        <w:spacing w:before="0" w:after="0" w:line="360" w:lineRule="auto"/>
        <w:ind w:firstLine="708"/>
        <w:rPr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8. ТРЕБОВАНИЯ К ВИДЕОРОЛИКУ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 xml:space="preserve">8.1. Формат видеоролика, присланного на Конкурс, должен </w:t>
      </w:r>
      <w:r>
        <w:rPr>
          <w:sz w:val="28"/>
          <w:szCs w:val="28"/>
        </w:rPr>
        <w:t>соответствовать требованиям видеохостингов (предпочтительно MP4)</w:t>
      </w:r>
      <w:r>
        <w:rPr>
          <w:sz w:val="28"/>
          <w:szCs w:val="28"/>
        </w:rPr>
        <w:br/>
        <w:t>и</w:t>
      </w:r>
      <w:r>
        <w:t xml:space="preserve"> </w:t>
      </w:r>
      <w:r>
        <w:rPr>
          <w:sz w:val="28"/>
          <w:szCs w:val="28"/>
        </w:rPr>
        <w:t>профессионального телевидения (для возможной трансляции в СМИ).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8.2. Ориентация съёмки материала горизонтальная. Видеоролик содержит информацию об экспозиции, регионе и организации, предста</w:t>
      </w:r>
      <w:r>
        <w:rPr>
          <w:sz w:val="28"/>
          <w:szCs w:val="28"/>
        </w:rPr>
        <w:t>вляющей данный виртуальный тур.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8.3. Максимальная продолжительность видеоролика ― 10 минут.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8.4. Участники сами определяют жанр видеоролика.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8.5. Конкурсные видеоролики предоставляются в электронном виде (ссылкой на файлообменник).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8.6. Содержание видеорол</w:t>
      </w:r>
      <w:r>
        <w:rPr>
          <w:sz w:val="28"/>
          <w:szCs w:val="28"/>
        </w:rPr>
        <w:t>иков не должно противоречить законодательству Российской Федерации. Ответственность за соблюдение авторских прав конкурсного видеоролика (материалов, использованных</w:t>
      </w:r>
      <w:r>
        <w:rPr>
          <w:sz w:val="28"/>
          <w:szCs w:val="28"/>
        </w:rPr>
        <w:br/>
        <w:t>в нём), несёт автор, приславший данную работу.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8.7. На каждый видеоролик подаётся одна заяв</w:t>
      </w:r>
      <w:r>
        <w:rPr>
          <w:sz w:val="28"/>
          <w:szCs w:val="28"/>
        </w:rPr>
        <w:t>ка. Количество поданных заявок от одного заявителя не ограничено.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8.8. Присылая свою работу на Конкурс, автор автоматически даёт право организаторам Конкурса на использование предоставленного материала (размещение в сети интернет, телепрограммах, участие</w:t>
      </w:r>
      <w:r>
        <w:rPr>
          <w:sz w:val="28"/>
          <w:szCs w:val="28"/>
        </w:rPr>
        <w:br/>
        <w:t>в</w:t>
      </w:r>
      <w:r>
        <w:rPr>
          <w:sz w:val="28"/>
          <w:szCs w:val="28"/>
        </w:rPr>
        <w:t xml:space="preserve"> творческих проектах, дальнейшее тиражирование и т. п.).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8.9. Присланные на Конкурс видеоролики не рецензируются</w:t>
      </w:r>
      <w:r>
        <w:rPr>
          <w:sz w:val="28"/>
          <w:szCs w:val="28"/>
        </w:rPr>
        <w:br/>
        <w:t>и не возвращаются.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8.10. На Конкурс не принимаются: видеоролики рекламного характера, видеоролики, содержащие оскорбления достоинства и чувств</w:t>
      </w:r>
      <w:r>
        <w:t xml:space="preserve"> </w:t>
      </w:r>
      <w:r>
        <w:rPr>
          <w:sz w:val="28"/>
          <w:szCs w:val="28"/>
        </w:rPr>
        <w:t>других людей, видеоролики, не соответствующие тематике Конкурса.</w:t>
      </w:r>
    </w:p>
    <w:p w:rsidR="00591C83" w:rsidRDefault="00591C83">
      <w:pPr>
        <w:spacing w:before="0" w:after="0" w:line="360" w:lineRule="auto"/>
        <w:ind w:firstLine="708"/>
      </w:pPr>
    </w:p>
    <w:p w:rsidR="00591C83" w:rsidRDefault="00A124FC">
      <w:pPr>
        <w:spacing w:before="0" w:after="0" w:line="360" w:lineRule="auto"/>
        <w:ind w:firstLine="0"/>
        <w:jc w:val="center"/>
      </w:pPr>
      <w:r>
        <w:rPr>
          <w:sz w:val="28"/>
          <w:szCs w:val="28"/>
        </w:rPr>
        <w:t>9. КРИТЕРИИ ОЦЕНКИ КОНКУРСНЫХ РАБОТ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9.1. Оценка работ Конкурса проводится Экспертным Советом,</w:t>
      </w:r>
      <w:r>
        <w:rPr>
          <w:sz w:val="28"/>
          <w:szCs w:val="28"/>
        </w:rPr>
        <w:br/>
        <w:t xml:space="preserve">в задачу которой входит определение победителей по номинациям. Экспертный Совет </w:t>
      </w:r>
      <w:r>
        <w:rPr>
          <w:sz w:val="28"/>
          <w:szCs w:val="28"/>
        </w:rPr>
        <w:t>проводит экспертизу видеороликов, состоящую</w:t>
      </w:r>
      <w:r>
        <w:rPr>
          <w:sz w:val="28"/>
          <w:szCs w:val="28"/>
        </w:rPr>
        <w:br/>
        <w:t>из содержательной и технической экспертных оценок.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9.2. В состав Экспертного Совета входят представители этнокультурного некоммерческого сектора, СМИ, музейного и научного сообществ, специалисты по видеосъёмке и </w:t>
      </w:r>
      <w:r>
        <w:rPr>
          <w:sz w:val="28"/>
          <w:szCs w:val="28"/>
        </w:rPr>
        <w:t>монтажу, режиссёры, блогеры</w:t>
      </w:r>
      <w:r>
        <w:rPr>
          <w:sz w:val="28"/>
          <w:szCs w:val="28"/>
        </w:rPr>
        <w:br/>
        <w:t>и др. специалисты. Экспертный Совет состоит из председателя, имеющего 2 голоса, и членов комиссии, имеющих по 1 голосу.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9.3. Экспертный Совет определяет максимальный и минимальный балл по каждому критерию оценки конкурсной работ</w:t>
      </w:r>
      <w:r>
        <w:rPr>
          <w:sz w:val="28"/>
          <w:szCs w:val="28"/>
        </w:rPr>
        <w:t>ы. Содержательная экспертная оценка видеороликов осуществляется по следующим критериям:</w:t>
      </w:r>
    </w:p>
    <w:p w:rsidR="00591C83" w:rsidRDefault="00A124FC">
      <w:pPr>
        <w:spacing w:before="0" w:after="0" w:line="360" w:lineRule="auto"/>
        <w:ind w:firstLine="0"/>
      </w:pPr>
      <w:r>
        <w:rPr>
          <w:sz w:val="28"/>
          <w:szCs w:val="28"/>
        </w:rPr>
        <w:t>— соответствие работы заявленной теме;</w:t>
      </w:r>
    </w:p>
    <w:p w:rsidR="00591C83" w:rsidRDefault="00A124FC">
      <w:pPr>
        <w:spacing w:before="0" w:after="0" w:line="360" w:lineRule="auto"/>
        <w:ind w:firstLine="0"/>
      </w:pPr>
      <w:r>
        <w:rPr>
          <w:sz w:val="28"/>
          <w:szCs w:val="28"/>
        </w:rPr>
        <w:t>— аргументированность и глубина раскрытия темы, ясность представления;</w:t>
      </w:r>
    </w:p>
    <w:p w:rsidR="00591C83" w:rsidRDefault="00A124FC">
      <w:pPr>
        <w:spacing w:before="0" w:after="0" w:line="360" w:lineRule="auto"/>
        <w:ind w:firstLine="0"/>
      </w:pPr>
      <w:r>
        <w:rPr>
          <w:sz w:val="28"/>
          <w:szCs w:val="28"/>
        </w:rPr>
        <w:t xml:space="preserve">— креативность видеоролика (новизна идеи, оригинальность, </w:t>
      </w:r>
      <w:r>
        <w:rPr>
          <w:sz w:val="28"/>
          <w:szCs w:val="28"/>
        </w:rPr>
        <w:t>гибкость мышления);</w:t>
      </w:r>
    </w:p>
    <w:p w:rsidR="00591C83" w:rsidRDefault="00A124FC">
      <w:pPr>
        <w:spacing w:before="0" w:after="0" w:line="360" w:lineRule="auto"/>
        <w:ind w:firstLine="0"/>
      </w:pPr>
      <w:r>
        <w:rPr>
          <w:sz w:val="28"/>
          <w:szCs w:val="28"/>
        </w:rPr>
        <w:t>— направленность на развитие территории;</w:t>
      </w:r>
    </w:p>
    <w:p w:rsidR="00591C83" w:rsidRDefault="00A124FC">
      <w:pPr>
        <w:spacing w:before="0" w:after="0" w:line="360" w:lineRule="auto"/>
        <w:ind w:firstLine="0"/>
      </w:pPr>
      <w:r>
        <w:rPr>
          <w:sz w:val="28"/>
          <w:szCs w:val="28"/>
        </w:rPr>
        <w:t>— социальная значимость;</w:t>
      </w:r>
    </w:p>
    <w:p w:rsidR="00591C83" w:rsidRDefault="00A124FC">
      <w:pPr>
        <w:spacing w:before="0" w:after="0" w:line="360" w:lineRule="auto"/>
        <w:ind w:firstLine="0"/>
      </w:pPr>
      <w:r>
        <w:rPr>
          <w:sz w:val="28"/>
          <w:szCs w:val="28"/>
        </w:rPr>
        <w:t>— информативность.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Техническая экспертная оценка видеороликов осуществляется</w:t>
      </w:r>
      <w:r>
        <w:rPr>
          <w:sz w:val="28"/>
          <w:szCs w:val="28"/>
        </w:rPr>
        <w:br/>
        <w:t>по следующим критериям:</w:t>
      </w:r>
    </w:p>
    <w:p w:rsidR="00591C83" w:rsidRDefault="00A124FC">
      <w:pPr>
        <w:spacing w:before="0" w:after="0" w:line="360" w:lineRule="auto"/>
        <w:ind w:firstLine="0"/>
      </w:pPr>
      <w:r>
        <w:rPr>
          <w:sz w:val="28"/>
          <w:szCs w:val="28"/>
        </w:rPr>
        <w:t>— качество видеосъемки;</w:t>
      </w:r>
    </w:p>
    <w:p w:rsidR="00591C83" w:rsidRDefault="00A124FC">
      <w:pPr>
        <w:spacing w:before="0" w:after="0" w:line="360" w:lineRule="auto"/>
        <w:ind w:firstLine="0"/>
      </w:pPr>
      <w:r>
        <w:rPr>
          <w:sz w:val="28"/>
          <w:szCs w:val="28"/>
        </w:rPr>
        <w:t>— уровень владения специальными выразительными средствами;</w:t>
      </w:r>
    </w:p>
    <w:p w:rsidR="00591C83" w:rsidRDefault="00A124FC">
      <w:pPr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— эстетичность работы.</w:t>
      </w:r>
    </w:p>
    <w:p w:rsidR="00591C83" w:rsidRDefault="00591C83">
      <w:pPr>
        <w:spacing w:before="0" w:after="0" w:line="360" w:lineRule="auto"/>
        <w:ind w:firstLine="0"/>
        <w:rPr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</w:pPr>
      <w:r>
        <w:rPr>
          <w:sz w:val="28"/>
          <w:szCs w:val="28"/>
        </w:rPr>
        <w:t>10. ПОДВЕДЕНИЕ ИТОГОВ КОНКУРСА, НАГРАЖДЕНИЕ ПОБЕДИТЕЛЕЙ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10.1. Лучшие конкурсные работы по итогам Конкурса размещаются на видеоканале «Ресурсная среда» и будут рекомендованы </w:t>
      </w:r>
      <w:r>
        <w:rPr>
          <w:sz w:val="28"/>
          <w:szCs w:val="28"/>
        </w:rPr>
        <w:t>для трансляции в</w:t>
      </w:r>
      <w:r>
        <w:t xml:space="preserve"> </w:t>
      </w:r>
      <w:r>
        <w:rPr>
          <w:sz w:val="28"/>
          <w:szCs w:val="28"/>
        </w:rPr>
        <w:t>средствах массовой информации и на иных публичных демонстрационных</w:t>
      </w:r>
      <w:r>
        <w:t xml:space="preserve"> </w:t>
      </w:r>
      <w:r>
        <w:rPr>
          <w:sz w:val="28"/>
          <w:szCs w:val="28"/>
        </w:rPr>
        <w:t>площадках.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10.2. Победители награждаются дипломами и подарками, а также участвуют в итоговых мероприятиях конкурса в г. Москве:</w:t>
      </w:r>
      <w:r>
        <w:t xml:space="preserve"> 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торжественной церемонии подведения итогов с</w:t>
      </w:r>
      <w:r>
        <w:rPr>
          <w:sz w:val="28"/>
          <w:szCs w:val="28"/>
        </w:rPr>
        <w:t xml:space="preserve"> презентацией проектов-победителей в формате телемарафона в студии Первого Российского Национального канала;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дискуссионной площадке с представлением выставочного опыта</w:t>
      </w:r>
      <w:r>
        <w:rPr>
          <w:sz w:val="28"/>
          <w:szCs w:val="28"/>
        </w:rPr>
        <w:br/>
        <w:t>и</w:t>
      </w:r>
      <w:r>
        <w:t xml:space="preserve"> </w:t>
      </w:r>
      <w:r>
        <w:rPr>
          <w:sz w:val="28"/>
          <w:szCs w:val="28"/>
        </w:rPr>
        <w:t>участием экспертов проекта, представителей национально-культурных</w:t>
      </w:r>
      <w:r>
        <w:t xml:space="preserve"> </w:t>
      </w:r>
      <w:r>
        <w:rPr>
          <w:sz w:val="28"/>
          <w:szCs w:val="28"/>
        </w:rPr>
        <w:t>организаций, СМИ, на</w:t>
      </w:r>
      <w:r>
        <w:rPr>
          <w:sz w:val="28"/>
          <w:szCs w:val="28"/>
        </w:rPr>
        <w:t>учного сообщества и др.;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методическом семинаре по организации выставочной деятельности</w:t>
      </w:r>
      <w:r>
        <w:rPr>
          <w:sz w:val="28"/>
          <w:szCs w:val="28"/>
        </w:rPr>
        <w:br/>
        <w:t>в</w:t>
      </w:r>
      <w:r>
        <w:t xml:space="preserve"> </w:t>
      </w:r>
      <w:r>
        <w:rPr>
          <w:sz w:val="28"/>
          <w:szCs w:val="28"/>
        </w:rPr>
        <w:t>современных условиях.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10.3. Проезд до г. Москвы и обратно, питание и проживание победителей конкурса в г. Москве осуществляется за счёт средств принимающей стороны.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.4. С победителями конкурса заключается договор добровольца</w:t>
      </w:r>
      <w:r>
        <w:rPr>
          <w:sz w:val="28"/>
          <w:szCs w:val="28"/>
        </w:rPr>
        <w:br/>
        <w:t>на участие в финальных мероприятиях проекта.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10.5. По результатам подведения итогов Конкурса участники награждаются ценными подарками. В связи с получением дохода</w:t>
      </w:r>
      <w:r>
        <w:rPr>
          <w:sz w:val="28"/>
          <w:szCs w:val="28"/>
        </w:rPr>
        <w:br/>
        <w:t>в не</w:t>
      </w:r>
      <w:r>
        <w:t xml:space="preserve"> </w:t>
      </w:r>
      <w:r>
        <w:rPr>
          <w:sz w:val="28"/>
          <w:szCs w:val="28"/>
        </w:rPr>
        <w:t>денежной форме Организатор в</w:t>
      </w:r>
      <w:r>
        <w:rPr>
          <w:sz w:val="28"/>
          <w:szCs w:val="28"/>
        </w:rPr>
        <w:t>ыступает налоговым агентом победителя и</w:t>
      </w:r>
      <w:r>
        <w:t xml:space="preserve"> </w:t>
      </w:r>
      <w:r>
        <w:rPr>
          <w:sz w:val="28"/>
          <w:szCs w:val="28"/>
        </w:rPr>
        <w:t>перечисляет налог на доходы физических лиц с суммы Приза в полном</w:t>
      </w:r>
      <w:r>
        <w:t xml:space="preserve"> </w:t>
      </w:r>
      <w:r>
        <w:rPr>
          <w:sz w:val="28"/>
          <w:szCs w:val="28"/>
        </w:rPr>
        <w:t>объёме в порядке, предусмотренном законодательством Российской</w:t>
      </w:r>
      <w:r>
        <w:t xml:space="preserve"> </w:t>
      </w:r>
      <w:r>
        <w:rPr>
          <w:sz w:val="28"/>
          <w:szCs w:val="28"/>
        </w:rPr>
        <w:t>Федерации.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lastRenderedPageBreak/>
        <w:t>10.6. Для получения награждения победитель должен предоставить сведения о ре</w:t>
      </w:r>
      <w:r>
        <w:rPr>
          <w:sz w:val="28"/>
          <w:szCs w:val="28"/>
        </w:rPr>
        <w:t>квизитах своих паспортных данных (копии страниц паспорта),</w:t>
      </w:r>
      <w:r>
        <w:t xml:space="preserve"> </w:t>
      </w:r>
      <w:r>
        <w:rPr>
          <w:sz w:val="28"/>
          <w:szCs w:val="28"/>
        </w:rPr>
        <w:t>банковские реквизиты, ИНН, СНИЛС для получения ценных призов.</w:t>
      </w:r>
    </w:p>
    <w:p w:rsidR="00591C83" w:rsidRDefault="00A124FC">
      <w:pPr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10.7. Участники Конкурса, выполнившие все условия настоящего Положения, но не ставшие победителями, получают по электронной почте</w:t>
      </w:r>
    </w:p>
    <w:p w:rsidR="00591C83" w:rsidRDefault="00A124FC">
      <w:pPr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серти</w:t>
      </w:r>
      <w:r>
        <w:rPr>
          <w:sz w:val="28"/>
          <w:szCs w:val="28"/>
        </w:rPr>
        <w:t>фикаты участников.</w:t>
      </w:r>
    </w:p>
    <w:p w:rsidR="00591C83" w:rsidRDefault="00591C83">
      <w:pPr>
        <w:spacing w:before="0" w:after="0" w:line="360" w:lineRule="auto"/>
        <w:ind w:firstLine="0"/>
        <w:rPr>
          <w:sz w:val="28"/>
          <w:szCs w:val="28"/>
        </w:rPr>
      </w:pPr>
    </w:p>
    <w:p w:rsidR="00591C83" w:rsidRDefault="00A124FC">
      <w:pPr>
        <w:spacing w:before="0" w:after="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11. КОНТАКТНАЯ ИНФОРМАЦИЯ</w:t>
      </w:r>
    </w:p>
    <w:p w:rsidR="00591C83" w:rsidRDefault="00A124FC">
      <w:pPr>
        <w:spacing w:before="0" w:after="0" w:line="360" w:lineRule="auto"/>
        <w:ind w:firstLine="708"/>
      </w:pPr>
      <w:r>
        <w:rPr>
          <w:sz w:val="28"/>
          <w:szCs w:val="28"/>
        </w:rPr>
        <w:t>Руководитель проекта и пресс-службы АНО «Ресурсного центра</w:t>
      </w:r>
      <w:r>
        <w:rPr>
          <w:sz w:val="28"/>
          <w:szCs w:val="28"/>
        </w:rPr>
        <w:br/>
        <w:t>в сфере национальных отношений» Анжелика Сергеевна Засядько,</w:t>
      </w:r>
      <w:r>
        <w:t xml:space="preserve"> </w:t>
      </w:r>
      <w:r>
        <w:br/>
      </w:r>
      <w:r>
        <w:rPr>
          <w:sz w:val="28"/>
          <w:szCs w:val="28"/>
        </w:rPr>
        <w:t>тел. +7-903-103-9170, ierrc.ru@ya.ru</w:t>
      </w:r>
    </w:p>
    <w:sectPr w:rsidR="00591C83">
      <w:headerReference w:type="even" r:id="rId8"/>
      <w:headerReference w:type="default" r:id="rId9"/>
      <w:footerReference w:type="even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FC" w:rsidRDefault="00A124FC">
      <w:r>
        <w:separator/>
      </w:r>
    </w:p>
  </w:endnote>
  <w:endnote w:type="continuationSeparator" w:id="0">
    <w:p w:rsidR="00A124FC" w:rsidRDefault="00A1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83" w:rsidRDefault="00A124FC">
    <w:pPr>
      <w:pStyle w:val="afd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91C83" w:rsidRDefault="00591C83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FC" w:rsidRDefault="00A124FC">
      <w:r>
        <w:separator/>
      </w:r>
    </w:p>
  </w:footnote>
  <w:footnote w:type="continuationSeparator" w:id="0">
    <w:p w:rsidR="00A124FC" w:rsidRDefault="00A1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83" w:rsidRDefault="00A124FC">
    <w:pPr>
      <w:pStyle w:val="afa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91C83" w:rsidRDefault="00591C83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280577"/>
      <w:docPartObj>
        <w:docPartGallery w:val="Page Numbers (Top of Page)"/>
        <w:docPartUnique/>
      </w:docPartObj>
    </w:sdtPr>
    <w:sdtEndPr/>
    <w:sdtContent>
      <w:p w:rsidR="00591C83" w:rsidRDefault="00A124FC">
        <w:pPr>
          <w:pStyle w:val="afa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E53B3C">
          <w:rPr>
            <w:noProof/>
            <w:sz w:val="20"/>
          </w:rPr>
          <w:t>7</w:t>
        </w:r>
        <w:r>
          <w:rPr>
            <w:sz w:val="20"/>
          </w:rPr>
          <w:fldChar w:fldCharType="end"/>
        </w:r>
      </w:p>
    </w:sdtContent>
  </w:sdt>
  <w:p w:rsidR="00591C83" w:rsidRDefault="00591C83">
    <w:pPr>
      <w:pStyle w:val="af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301E"/>
    <w:multiLevelType w:val="hybridMultilevel"/>
    <w:tmpl w:val="770227BE"/>
    <w:lvl w:ilvl="0" w:tplc="271E27E8">
      <w:start w:val="1"/>
      <w:numFmt w:val="decimal"/>
      <w:lvlText w:val="%1."/>
      <w:lvlJc w:val="left"/>
      <w:pPr>
        <w:ind w:left="720" w:hanging="360"/>
      </w:pPr>
    </w:lvl>
    <w:lvl w:ilvl="1" w:tplc="63A0892C">
      <w:start w:val="1"/>
      <w:numFmt w:val="lowerLetter"/>
      <w:lvlText w:val="%2."/>
      <w:lvlJc w:val="left"/>
      <w:pPr>
        <w:ind w:left="1440" w:hanging="360"/>
      </w:pPr>
    </w:lvl>
    <w:lvl w:ilvl="2" w:tplc="C5503B6E">
      <w:start w:val="1"/>
      <w:numFmt w:val="lowerRoman"/>
      <w:lvlText w:val="%3."/>
      <w:lvlJc w:val="right"/>
      <w:pPr>
        <w:ind w:left="2160" w:hanging="180"/>
      </w:pPr>
    </w:lvl>
    <w:lvl w:ilvl="3" w:tplc="47E2F7C0">
      <w:start w:val="1"/>
      <w:numFmt w:val="decimal"/>
      <w:lvlText w:val="%4."/>
      <w:lvlJc w:val="left"/>
      <w:pPr>
        <w:ind w:left="2880" w:hanging="360"/>
      </w:pPr>
    </w:lvl>
    <w:lvl w:ilvl="4" w:tplc="1DA48092">
      <w:start w:val="1"/>
      <w:numFmt w:val="lowerLetter"/>
      <w:lvlText w:val="%5."/>
      <w:lvlJc w:val="left"/>
      <w:pPr>
        <w:ind w:left="3600" w:hanging="360"/>
      </w:pPr>
    </w:lvl>
    <w:lvl w:ilvl="5" w:tplc="F028BA14">
      <w:start w:val="1"/>
      <w:numFmt w:val="lowerRoman"/>
      <w:lvlText w:val="%6."/>
      <w:lvlJc w:val="right"/>
      <w:pPr>
        <w:ind w:left="4320" w:hanging="180"/>
      </w:pPr>
    </w:lvl>
    <w:lvl w:ilvl="6" w:tplc="2D046AF8">
      <w:start w:val="1"/>
      <w:numFmt w:val="decimal"/>
      <w:lvlText w:val="%7."/>
      <w:lvlJc w:val="left"/>
      <w:pPr>
        <w:ind w:left="5040" w:hanging="360"/>
      </w:pPr>
    </w:lvl>
    <w:lvl w:ilvl="7" w:tplc="043EF75C">
      <w:start w:val="1"/>
      <w:numFmt w:val="lowerLetter"/>
      <w:lvlText w:val="%8."/>
      <w:lvlJc w:val="left"/>
      <w:pPr>
        <w:ind w:left="5760" w:hanging="360"/>
      </w:pPr>
    </w:lvl>
    <w:lvl w:ilvl="8" w:tplc="3A285B3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4D49"/>
    <w:multiLevelType w:val="hybridMultilevel"/>
    <w:tmpl w:val="57163950"/>
    <w:lvl w:ilvl="0" w:tplc="45F88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6670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A47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87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001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59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82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096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26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F2E09"/>
    <w:multiLevelType w:val="hybridMultilevel"/>
    <w:tmpl w:val="B824F2F0"/>
    <w:lvl w:ilvl="0" w:tplc="A4409A26">
      <w:start w:val="1"/>
      <w:numFmt w:val="decimal"/>
      <w:lvlText w:val="%1."/>
      <w:lvlJc w:val="left"/>
      <w:pPr>
        <w:ind w:left="720" w:hanging="360"/>
      </w:pPr>
    </w:lvl>
    <w:lvl w:ilvl="1" w:tplc="3FBA127A">
      <w:start w:val="1"/>
      <w:numFmt w:val="lowerLetter"/>
      <w:lvlText w:val="%2."/>
      <w:lvlJc w:val="left"/>
      <w:pPr>
        <w:ind w:left="1440" w:hanging="360"/>
      </w:pPr>
    </w:lvl>
    <w:lvl w:ilvl="2" w:tplc="42C04954">
      <w:start w:val="1"/>
      <w:numFmt w:val="lowerRoman"/>
      <w:lvlText w:val="%3."/>
      <w:lvlJc w:val="right"/>
      <w:pPr>
        <w:ind w:left="2160" w:hanging="180"/>
      </w:pPr>
    </w:lvl>
    <w:lvl w:ilvl="3" w:tplc="91341B1E">
      <w:start w:val="1"/>
      <w:numFmt w:val="decimal"/>
      <w:lvlText w:val="%4."/>
      <w:lvlJc w:val="left"/>
      <w:pPr>
        <w:ind w:left="2880" w:hanging="360"/>
      </w:pPr>
    </w:lvl>
    <w:lvl w:ilvl="4" w:tplc="A33A8E00">
      <w:start w:val="1"/>
      <w:numFmt w:val="lowerLetter"/>
      <w:lvlText w:val="%5."/>
      <w:lvlJc w:val="left"/>
      <w:pPr>
        <w:ind w:left="3600" w:hanging="360"/>
      </w:pPr>
    </w:lvl>
    <w:lvl w:ilvl="5" w:tplc="25C688A0">
      <w:start w:val="1"/>
      <w:numFmt w:val="lowerRoman"/>
      <w:lvlText w:val="%6."/>
      <w:lvlJc w:val="right"/>
      <w:pPr>
        <w:ind w:left="4320" w:hanging="180"/>
      </w:pPr>
    </w:lvl>
    <w:lvl w:ilvl="6" w:tplc="E962E778">
      <w:start w:val="1"/>
      <w:numFmt w:val="decimal"/>
      <w:lvlText w:val="%7."/>
      <w:lvlJc w:val="left"/>
      <w:pPr>
        <w:ind w:left="5040" w:hanging="360"/>
      </w:pPr>
    </w:lvl>
    <w:lvl w:ilvl="7" w:tplc="7D7A5802">
      <w:start w:val="1"/>
      <w:numFmt w:val="lowerLetter"/>
      <w:lvlText w:val="%8."/>
      <w:lvlJc w:val="left"/>
      <w:pPr>
        <w:ind w:left="5760" w:hanging="360"/>
      </w:pPr>
    </w:lvl>
    <w:lvl w:ilvl="8" w:tplc="9D623C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323"/>
    <w:multiLevelType w:val="hybridMultilevel"/>
    <w:tmpl w:val="199E022C"/>
    <w:lvl w:ilvl="0" w:tplc="9162F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BE23C6C">
      <w:start w:val="1"/>
      <w:numFmt w:val="lowerLetter"/>
      <w:lvlText w:val="%2."/>
      <w:lvlJc w:val="left"/>
      <w:pPr>
        <w:ind w:left="1440" w:hanging="360"/>
      </w:pPr>
    </w:lvl>
    <w:lvl w:ilvl="2" w:tplc="54C0AEBE">
      <w:start w:val="1"/>
      <w:numFmt w:val="lowerRoman"/>
      <w:lvlText w:val="%3."/>
      <w:lvlJc w:val="right"/>
      <w:pPr>
        <w:ind w:left="2160" w:hanging="180"/>
      </w:pPr>
    </w:lvl>
    <w:lvl w:ilvl="3" w:tplc="1E608A90">
      <w:start w:val="1"/>
      <w:numFmt w:val="decimal"/>
      <w:lvlText w:val="%4."/>
      <w:lvlJc w:val="left"/>
      <w:pPr>
        <w:ind w:left="2880" w:hanging="360"/>
      </w:pPr>
    </w:lvl>
    <w:lvl w:ilvl="4" w:tplc="435EF066">
      <w:start w:val="1"/>
      <w:numFmt w:val="lowerLetter"/>
      <w:lvlText w:val="%5."/>
      <w:lvlJc w:val="left"/>
      <w:pPr>
        <w:ind w:left="3600" w:hanging="360"/>
      </w:pPr>
    </w:lvl>
    <w:lvl w:ilvl="5" w:tplc="09426938">
      <w:start w:val="1"/>
      <w:numFmt w:val="lowerRoman"/>
      <w:lvlText w:val="%6."/>
      <w:lvlJc w:val="right"/>
      <w:pPr>
        <w:ind w:left="4320" w:hanging="180"/>
      </w:pPr>
    </w:lvl>
    <w:lvl w:ilvl="6" w:tplc="01184262">
      <w:start w:val="1"/>
      <w:numFmt w:val="decimal"/>
      <w:lvlText w:val="%7."/>
      <w:lvlJc w:val="left"/>
      <w:pPr>
        <w:ind w:left="5040" w:hanging="360"/>
      </w:pPr>
    </w:lvl>
    <w:lvl w:ilvl="7" w:tplc="14C2D8E4">
      <w:start w:val="1"/>
      <w:numFmt w:val="lowerLetter"/>
      <w:lvlText w:val="%8."/>
      <w:lvlJc w:val="left"/>
      <w:pPr>
        <w:ind w:left="5760" w:hanging="360"/>
      </w:pPr>
    </w:lvl>
    <w:lvl w:ilvl="8" w:tplc="5248FDE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25E10"/>
    <w:multiLevelType w:val="hybridMultilevel"/>
    <w:tmpl w:val="8CD4046C"/>
    <w:lvl w:ilvl="0" w:tplc="114C0E38">
      <w:start w:val="1"/>
      <w:numFmt w:val="decimal"/>
      <w:lvlText w:val="%1."/>
      <w:lvlJc w:val="left"/>
      <w:pPr>
        <w:ind w:left="720" w:hanging="360"/>
      </w:pPr>
    </w:lvl>
    <w:lvl w:ilvl="1" w:tplc="D2F2252C">
      <w:start w:val="1"/>
      <w:numFmt w:val="lowerLetter"/>
      <w:lvlText w:val="%2."/>
      <w:lvlJc w:val="left"/>
      <w:pPr>
        <w:ind w:left="1440" w:hanging="360"/>
      </w:pPr>
    </w:lvl>
    <w:lvl w:ilvl="2" w:tplc="4E3E065E">
      <w:start w:val="1"/>
      <w:numFmt w:val="lowerRoman"/>
      <w:lvlText w:val="%3."/>
      <w:lvlJc w:val="right"/>
      <w:pPr>
        <w:ind w:left="2160" w:hanging="180"/>
      </w:pPr>
    </w:lvl>
    <w:lvl w:ilvl="3" w:tplc="8286F768">
      <w:start w:val="1"/>
      <w:numFmt w:val="decimal"/>
      <w:lvlText w:val="%4."/>
      <w:lvlJc w:val="left"/>
      <w:pPr>
        <w:ind w:left="2880" w:hanging="360"/>
      </w:pPr>
    </w:lvl>
    <w:lvl w:ilvl="4" w:tplc="1CE0388A">
      <w:start w:val="1"/>
      <w:numFmt w:val="lowerLetter"/>
      <w:lvlText w:val="%5."/>
      <w:lvlJc w:val="left"/>
      <w:pPr>
        <w:ind w:left="3600" w:hanging="360"/>
      </w:pPr>
    </w:lvl>
    <w:lvl w:ilvl="5" w:tplc="79A8C606">
      <w:start w:val="1"/>
      <w:numFmt w:val="lowerRoman"/>
      <w:lvlText w:val="%6."/>
      <w:lvlJc w:val="right"/>
      <w:pPr>
        <w:ind w:left="4320" w:hanging="180"/>
      </w:pPr>
    </w:lvl>
    <w:lvl w:ilvl="6" w:tplc="56462F26">
      <w:start w:val="1"/>
      <w:numFmt w:val="decimal"/>
      <w:lvlText w:val="%7."/>
      <w:lvlJc w:val="left"/>
      <w:pPr>
        <w:ind w:left="5040" w:hanging="360"/>
      </w:pPr>
    </w:lvl>
    <w:lvl w:ilvl="7" w:tplc="3BC0A2C8">
      <w:start w:val="1"/>
      <w:numFmt w:val="lowerLetter"/>
      <w:lvlText w:val="%8."/>
      <w:lvlJc w:val="left"/>
      <w:pPr>
        <w:ind w:left="5760" w:hanging="360"/>
      </w:pPr>
    </w:lvl>
    <w:lvl w:ilvl="8" w:tplc="3FE008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F5B12"/>
    <w:multiLevelType w:val="hybridMultilevel"/>
    <w:tmpl w:val="31B2F820"/>
    <w:lvl w:ilvl="0" w:tplc="98C8E06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4320743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B002C6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6EA3B94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B849842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9CB094A8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86F295DE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EB26CBB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9AF08942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8CB04AD"/>
    <w:multiLevelType w:val="hybridMultilevel"/>
    <w:tmpl w:val="170ED4FE"/>
    <w:lvl w:ilvl="0" w:tplc="CC381D22">
      <w:start w:val="1"/>
      <w:numFmt w:val="decimal"/>
      <w:lvlText w:val="%1."/>
      <w:lvlJc w:val="left"/>
      <w:pPr>
        <w:ind w:left="720" w:hanging="360"/>
      </w:pPr>
    </w:lvl>
    <w:lvl w:ilvl="1" w:tplc="11CE8A42">
      <w:start w:val="1"/>
      <w:numFmt w:val="lowerLetter"/>
      <w:lvlText w:val="%2."/>
      <w:lvlJc w:val="left"/>
      <w:pPr>
        <w:ind w:left="1440" w:hanging="360"/>
      </w:pPr>
    </w:lvl>
    <w:lvl w:ilvl="2" w:tplc="77AEB2FC">
      <w:start w:val="1"/>
      <w:numFmt w:val="lowerRoman"/>
      <w:lvlText w:val="%3."/>
      <w:lvlJc w:val="right"/>
      <w:pPr>
        <w:ind w:left="2160" w:hanging="180"/>
      </w:pPr>
    </w:lvl>
    <w:lvl w:ilvl="3" w:tplc="EC1C983E">
      <w:start w:val="1"/>
      <w:numFmt w:val="decimal"/>
      <w:lvlText w:val="%4."/>
      <w:lvlJc w:val="left"/>
      <w:pPr>
        <w:ind w:left="2880" w:hanging="360"/>
      </w:pPr>
    </w:lvl>
    <w:lvl w:ilvl="4" w:tplc="10A84CAE">
      <w:start w:val="1"/>
      <w:numFmt w:val="lowerLetter"/>
      <w:lvlText w:val="%5."/>
      <w:lvlJc w:val="left"/>
      <w:pPr>
        <w:ind w:left="3600" w:hanging="360"/>
      </w:pPr>
    </w:lvl>
    <w:lvl w:ilvl="5" w:tplc="33C80004">
      <w:start w:val="1"/>
      <w:numFmt w:val="lowerRoman"/>
      <w:lvlText w:val="%6."/>
      <w:lvlJc w:val="right"/>
      <w:pPr>
        <w:ind w:left="4320" w:hanging="180"/>
      </w:pPr>
    </w:lvl>
    <w:lvl w:ilvl="6" w:tplc="E636468E">
      <w:start w:val="1"/>
      <w:numFmt w:val="decimal"/>
      <w:lvlText w:val="%7."/>
      <w:lvlJc w:val="left"/>
      <w:pPr>
        <w:ind w:left="5040" w:hanging="360"/>
      </w:pPr>
    </w:lvl>
    <w:lvl w:ilvl="7" w:tplc="2AD48114">
      <w:start w:val="1"/>
      <w:numFmt w:val="lowerLetter"/>
      <w:lvlText w:val="%8."/>
      <w:lvlJc w:val="left"/>
      <w:pPr>
        <w:ind w:left="5760" w:hanging="360"/>
      </w:pPr>
    </w:lvl>
    <w:lvl w:ilvl="8" w:tplc="65FA7E6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449E"/>
    <w:multiLevelType w:val="hybridMultilevel"/>
    <w:tmpl w:val="4A54F44C"/>
    <w:lvl w:ilvl="0" w:tplc="9D4E4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B20F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103F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224A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9E9F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0BF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DC8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602E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E4B3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91481F"/>
    <w:multiLevelType w:val="hybridMultilevel"/>
    <w:tmpl w:val="1C9AB06E"/>
    <w:lvl w:ilvl="0" w:tplc="14C07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EF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45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C5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7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61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D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C2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A8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91CF6"/>
    <w:multiLevelType w:val="hybridMultilevel"/>
    <w:tmpl w:val="8E3AD402"/>
    <w:lvl w:ilvl="0" w:tplc="0C9E7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6F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8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44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84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CE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CC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06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A0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438E6"/>
    <w:multiLevelType w:val="hybridMultilevel"/>
    <w:tmpl w:val="263877A8"/>
    <w:lvl w:ilvl="0" w:tplc="E51AC978">
      <w:start w:val="1"/>
      <w:numFmt w:val="decimal"/>
      <w:lvlText w:val="%1."/>
      <w:lvlJc w:val="left"/>
      <w:pPr>
        <w:ind w:left="720" w:hanging="360"/>
      </w:pPr>
    </w:lvl>
    <w:lvl w:ilvl="1" w:tplc="8BF0F1B8">
      <w:start w:val="1"/>
      <w:numFmt w:val="lowerLetter"/>
      <w:lvlText w:val="%2."/>
      <w:lvlJc w:val="left"/>
      <w:pPr>
        <w:ind w:left="1440" w:hanging="360"/>
      </w:pPr>
    </w:lvl>
    <w:lvl w:ilvl="2" w:tplc="D996EDA0">
      <w:start w:val="1"/>
      <w:numFmt w:val="lowerRoman"/>
      <w:lvlText w:val="%3."/>
      <w:lvlJc w:val="right"/>
      <w:pPr>
        <w:ind w:left="2160" w:hanging="180"/>
      </w:pPr>
    </w:lvl>
    <w:lvl w:ilvl="3" w:tplc="9614EF40">
      <w:start w:val="1"/>
      <w:numFmt w:val="decimal"/>
      <w:lvlText w:val="%4."/>
      <w:lvlJc w:val="left"/>
      <w:pPr>
        <w:ind w:left="2880" w:hanging="360"/>
      </w:pPr>
    </w:lvl>
    <w:lvl w:ilvl="4" w:tplc="0BC27CB4">
      <w:start w:val="1"/>
      <w:numFmt w:val="lowerLetter"/>
      <w:lvlText w:val="%5."/>
      <w:lvlJc w:val="left"/>
      <w:pPr>
        <w:ind w:left="3600" w:hanging="360"/>
      </w:pPr>
    </w:lvl>
    <w:lvl w:ilvl="5" w:tplc="9FEA83C0">
      <w:start w:val="1"/>
      <w:numFmt w:val="lowerRoman"/>
      <w:lvlText w:val="%6."/>
      <w:lvlJc w:val="right"/>
      <w:pPr>
        <w:ind w:left="4320" w:hanging="180"/>
      </w:pPr>
    </w:lvl>
    <w:lvl w:ilvl="6" w:tplc="BDA05812">
      <w:start w:val="1"/>
      <w:numFmt w:val="decimal"/>
      <w:lvlText w:val="%7."/>
      <w:lvlJc w:val="left"/>
      <w:pPr>
        <w:ind w:left="5040" w:hanging="360"/>
      </w:pPr>
    </w:lvl>
    <w:lvl w:ilvl="7" w:tplc="4524D998">
      <w:start w:val="1"/>
      <w:numFmt w:val="lowerLetter"/>
      <w:lvlText w:val="%8."/>
      <w:lvlJc w:val="left"/>
      <w:pPr>
        <w:ind w:left="5760" w:hanging="360"/>
      </w:pPr>
    </w:lvl>
    <w:lvl w:ilvl="8" w:tplc="4658240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47705"/>
    <w:multiLevelType w:val="hybridMultilevel"/>
    <w:tmpl w:val="BBA09AA2"/>
    <w:lvl w:ilvl="0" w:tplc="A50EA5BC">
      <w:start w:val="1"/>
      <w:numFmt w:val="decimal"/>
      <w:lvlText w:val="%1."/>
      <w:lvlJc w:val="left"/>
      <w:pPr>
        <w:ind w:left="720" w:hanging="360"/>
      </w:pPr>
    </w:lvl>
    <w:lvl w:ilvl="1" w:tplc="AE5EFB66">
      <w:start w:val="1"/>
      <w:numFmt w:val="lowerLetter"/>
      <w:lvlText w:val="%2."/>
      <w:lvlJc w:val="left"/>
      <w:pPr>
        <w:ind w:left="1440" w:hanging="360"/>
      </w:pPr>
    </w:lvl>
    <w:lvl w:ilvl="2" w:tplc="2300FE5C">
      <w:start w:val="1"/>
      <w:numFmt w:val="lowerRoman"/>
      <w:lvlText w:val="%3."/>
      <w:lvlJc w:val="right"/>
      <w:pPr>
        <w:ind w:left="2160" w:hanging="180"/>
      </w:pPr>
    </w:lvl>
    <w:lvl w:ilvl="3" w:tplc="9AF402F4">
      <w:start w:val="1"/>
      <w:numFmt w:val="decimal"/>
      <w:lvlText w:val="%4."/>
      <w:lvlJc w:val="left"/>
      <w:pPr>
        <w:ind w:left="2880" w:hanging="360"/>
      </w:pPr>
    </w:lvl>
    <w:lvl w:ilvl="4" w:tplc="BEE4D8DE">
      <w:start w:val="1"/>
      <w:numFmt w:val="lowerLetter"/>
      <w:lvlText w:val="%5."/>
      <w:lvlJc w:val="left"/>
      <w:pPr>
        <w:ind w:left="3600" w:hanging="360"/>
      </w:pPr>
    </w:lvl>
    <w:lvl w:ilvl="5" w:tplc="366ADAA4">
      <w:start w:val="1"/>
      <w:numFmt w:val="lowerRoman"/>
      <w:lvlText w:val="%6."/>
      <w:lvlJc w:val="right"/>
      <w:pPr>
        <w:ind w:left="4320" w:hanging="180"/>
      </w:pPr>
    </w:lvl>
    <w:lvl w:ilvl="6" w:tplc="7EA4BFBA">
      <w:start w:val="1"/>
      <w:numFmt w:val="decimal"/>
      <w:lvlText w:val="%7."/>
      <w:lvlJc w:val="left"/>
      <w:pPr>
        <w:ind w:left="5040" w:hanging="360"/>
      </w:pPr>
    </w:lvl>
    <w:lvl w:ilvl="7" w:tplc="EF620AE0">
      <w:start w:val="1"/>
      <w:numFmt w:val="lowerLetter"/>
      <w:lvlText w:val="%8."/>
      <w:lvlJc w:val="left"/>
      <w:pPr>
        <w:ind w:left="5760" w:hanging="360"/>
      </w:pPr>
    </w:lvl>
    <w:lvl w:ilvl="8" w:tplc="ADCA927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81DFF"/>
    <w:multiLevelType w:val="hybridMultilevel"/>
    <w:tmpl w:val="F9BE776A"/>
    <w:lvl w:ilvl="0" w:tplc="7E1EE9EE">
      <w:start w:val="1"/>
      <w:numFmt w:val="decimal"/>
      <w:lvlText w:val="%1."/>
      <w:lvlJc w:val="left"/>
      <w:pPr>
        <w:ind w:left="720" w:hanging="360"/>
      </w:pPr>
    </w:lvl>
    <w:lvl w:ilvl="1" w:tplc="F6DAC7FC">
      <w:start w:val="1"/>
      <w:numFmt w:val="lowerLetter"/>
      <w:lvlText w:val="%2."/>
      <w:lvlJc w:val="left"/>
      <w:pPr>
        <w:ind w:left="1440" w:hanging="360"/>
      </w:pPr>
    </w:lvl>
    <w:lvl w:ilvl="2" w:tplc="9B582060">
      <w:start w:val="1"/>
      <w:numFmt w:val="lowerRoman"/>
      <w:lvlText w:val="%3."/>
      <w:lvlJc w:val="right"/>
      <w:pPr>
        <w:ind w:left="2160" w:hanging="180"/>
      </w:pPr>
    </w:lvl>
    <w:lvl w:ilvl="3" w:tplc="8BBE8100">
      <w:start w:val="1"/>
      <w:numFmt w:val="decimal"/>
      <w:lvlText w:val="%4."/>
      <w:lvlJc w:val="left"/>
      <w:pPr>
        <w:ind w:left="2880" w:hanging="360"/>
      </w:pPr>
    </w:lvl>
    <w:lvl w:ilvl="4" w:tplc="3D9C069A">
      <w:start w:val="1"/>
      <w:numFmt w:val="lowerLetter"/>
      <w:lvlText w:val="%5."/>
      <w:lvlJc w:val="left"/>
      <w:pPr>
        <w:ind w:left="3600" w:hanging="360"/>
      </w:pPr>
    </w:lvl>
    <w:lvl w:ilvl="5" w:tplc="A84CF0A2">
      <w:start w:val="1"/>
      <w:numFmt w:val="lowerRoman"/>
      <w:lvlText w:val="%6."/>
      <w:lvlJc w:val="right"/>
      <w:pPr>
        <w:ind w:left="4320" w:hanging="180"/>
      </w:pPr>
    </w:lvl>
    <w:lvl w:ilvl="6" w:tplc="26F4E77A">
      <w:start w:val="1"/>
      <w:numFmt w:val="decimal"/>
      <w:lvlText w:val="%7."/>
      <w:lvlJc w:val="left"/>
      <w:pPr>
        <w:ind w:left="5040" w:hanging="360"/>
      </w:pPr>
    </w:lvl>
    <w:lvl w:ilvl="7" w:tplc="DB3E96CA">
      <w:start w:val="1"/>
      <w:numFmt w:val="lowerLetter"/>
      <w:lvlText w:val="%8."/>
      <w:lvlJc w:val="left"/>
      <w:pPr>
        <w:ind w:left="5760" w:hanging="360"/>
      </w:pPr>
    </w:lvl>
    <w:lvl w:ilvl="8" w:tplc="5366D7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83"/>
    <w:rsid w:val="00591C83"/>
    <w:rsid w:val="00A124FC"/>
    <w:rsid w:val="00E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29AA7-C021-4077-A396-F5ADF313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after="60"/>
      <w:ind w:firstLine="709"/>
      <w:jc w:val="both"/>
    </w:pPr>
    <w:rPr>
      <w:color w:val="000000"/>
      <w:sz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har">
    <w:name w:val="Char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link w:val="af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"/>
  </w:style>
  <w:style w:type="paragraph" w:styleId="af4">
    <w:name w:val="Block Text"/>
    <w:basedOn w:val="a"/>
    <w:pPr>
      <w:spacing w:after="120"/>
      <w:ind w:left="1440" w:right="1440"/>
    </w:p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5">
    <w:name w:val="Hyperlink"/>
    <w:rPr>
      <w:rFonts w:cs="Times New Roman"/>
      <w:color w:val="0000FF"/>
      <w:u w:val="single"/>
    </w:rPr>
  </w:style>
  <w:style w:type="paragraph" w:styleId="af6">
    <w:name w:val="Normal (Web)"/>
    <w:basedOn w:val="a"/>
    <w:pPr>
      <w:spacing w:before="100" w:beforeAutospacing="1" w:after="100" w:afterAutospacing="1"/>
    </w:p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Strong"/>
    <w:uiPriority w:val="22"/>
    <w:qFormat/>
    <w:rPr>
      <w:rFonts w:cs="Times New Roman"/>
      <w:b/>
      <w:bCs/>
    </w:rPr>
  </w:style>
  <w:style w:type="paragraph" w:styleId="af9">
    <w:name w:val="Body Text Indent"/>
    <w:basedOn w:val="a"/>
    <w:pPr>
      <w:spacing w:after="120"/>
      <w:ind w:left="283"/>
    </w:p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4"/>
      <w:szCs w:val="24"/>
      <w:lang w:val="ru-RU" w:eastAsia="ru-RU" w:bidi="ar-SA"/>
    </w:rPr>
  </w:style>
  <w:style w:type="character" w:styleId="afc">
    <w:name w:val="page number"/>
    <w:rPr>
      <w:rFonts w:cs="Times New Roman"/>
    </w:r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 w:val="20"/>
    </w:rPr>
  </w:style>
  <w:style w:type="character" w:customStyle="1" w:styleId="afe">
    <w:name w:val="Нижний колонтитул Знак"/>
    <w:link w:val="afd"/>
    <w:rPr>
      <w:lang w:val="ru-RU" w:eastAsia="ru-RU" w:bidi="ar-SA"/>
    </w:rPr>
  </w:style>
  <w:style w:type="paragraph" w:styleId="aff">
    <w:name w:val="Balloon Text"/>
    <w:basedOn w:val="a"/>
    <w:link w:val="af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Pr>
      <w:rFonts w:ascii="Calibri" w:hAnsi="Calibri"/>
      <w:b/>
      <w:bCs/>
      <w:color w:val="000000"/>
      <w:sz w:val="28"/>
      <w:szCs w:val="28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7974-7D8F-41EC-8184-23555406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1306</Words>
  <Characters>7447</Characters>
  <Application>Microsoft Office Word</Application>
  <DocSecurity>0</DocSecurity>
  <Lines>62</Lines>
  <Paragraphs>17</Paragraphs>
  <ScaleCrop>false</ScaleCrop>
  <Company>Деп.информац.политики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Васильевна</dc:creator>
  <cp:lastModifiedBy>Коновалова Галина Ивановна</cp:lastModifiedBy>
  <cp:revision>25</cp:revision>
  <dcterms:created xsi:type="dcterms:W3CDTF">2023-06-01T11:34:00Z</dcterms:created>
  <dcterms:modified xsi:type="dcterms:W3CDTF">2024-08-18T09:41:00Z</dcterms:modified>
</cp:coreProperties>
</file>