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B5" w:rsidRPr="0039646E" w:rsidRDefault="004A2FF6" w:rsidP="004A2FF6">
      <w:pPr>
        <w:ind w:left="1068"/>
        <w:jc w:val="center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Пояснительная записка к решени</w:t>
      </w:r>
      <w:r w:rsidR="002821E7">
        <w:rPr>
          <w:rFonts w:ascii="Arial" w:hAnsi="Arial" w:cs="Arial"/>
          <w:sz w:val="24"/>
          <w:szCs w:val="24"/>
        </w:rPr>
        <w:t>ю</w:t>
      </w:r>
      <w:r w:rsidRPr="0039646E">
        <w:rPr>
          <w:rFonts w:ascii="Arial" w:hAnsi="Arial" w:cs="Arial"/>
          <w:sz w:val="24"/>
          <w:szCs w:val="24"/>
        </w:rPr>
        <w:t xml:space="preserve"> Совета депутатов об исполнении б</w:t>
      </w:r>
      <w:r w:rsidR="006C5FA7" w:rsidRPr="0039646E">
        <w:rPr>
          <w:rFonts w:ascii="Arial" w:hAnsi="Arial" w:cs="Arial"/>
          <w:sz w:val="24"/>
          <w:szCs w:val="24"/>
        </w:rPr>
        <w:t>юджета МО с.п. Каркатеевы за 2020</w:t>
      </w:r>
      <w:r w:rsidRPr="0039646E">
        <w:rPr>
          <w:rFonts w:ascii="Arial" w:hAnsi="Arial" w:cs="Arial"/>
          <w:sz w:val="24"/>
          <w:szCs w:val="24"/>
        </w:rPr>
        <w:t xml:space="preserve"> год</w:t>
      </w:r>
    </w:p>
    <w:p w:rsidR="00563842" w:rsidRPr="0039646E" w:rsidRDefault="00563842" w:rsidP="00632175">
      <w:pPr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ab/>
      </w:r>
      <w:proofErr w:type="gramStart"/>
      <w:r w:rsidR="006C5FA7" w:rsidRPr="0039646E">
        <w:rPr>
          <w:rFonts w:ascii="Arial" w:hAnsi="Arial" w:cs="Arial"/>
          <w:sz w:val="24"/>
          <w:szCs w:val="24"/>
        </w:rPr>
        <w:t>Бюджет поселения на 2020</w:t>
      </w:r>
      <w:r w:rsidR="000D7A53" w:rsidRPr="0039646E">
        <w:rPr>
          <w:rFonts w:ascii="Arial" w:hAnsi="Arial" w:cs="Arial"/>
          <w:sz w:val="24"/>
          <w:szCs w:val="24"/>
        </w:rPr>
        <w:t xml:space="preserve"> и плановый период 20</w:t>
      </w:r>
      <w:r w:rsidR="006C5FA7" w:rsidRPr="0039646E">
        <w:rPr>
          <w:rFonts w:ascii="Arial" w:hAnsi="Arial" w:cs="Arial"/>
          <w:sz w:val="24"/>
          <w:szCs w:val="24"/>
        </w:rPr>
        <w:t>21</w:t>
      </w:r>
      <w:r w:rsidR="000D7A53" w:rsidRPr="0039646E">
        <w:rPr>
          <w:rFonts w:ascii="Arial" w:hAnsi="Arial" w:cs="Arial"/>
          <w:sz w:val="24"/>
          <w:szCs w:val="24"/>
        </w:rPr>
        <w:t>-20</w:t>
      </w:r>
      <w:r w:rsidR="00115A84" w:rsidRPr="0039646E">
        <w:rPr>
          <w:rFonts w:ascii="Arial" w:hAnsi="Arial" w:cs="Arial"/>
          <w:sz w:val="24"/>
          <w:szCs w:val="24"/>
        </w:rPr>
        <w:t>2</w:t>
      </w:r>
      <w:r w:rsidR="006C5FA7" w:rsidRPr="0039646E">
        <w:rPr>
          <w:rFonts w:ascii="Arial" w:hAnsi="Arial" w:cs="Arial"/>
          <w:sz w:val="24"/>
          <w:szCs w:val="24"/>
        </w:rPr>
        <w:t>2</w:t>
      </w:r>
      <w:r w:rsidR="00EB6C82" w:rsidRPr="0039646E">
        <w:rPr>
          <w:rFonts w:ascii="Arial" w:hAnsi="Arial" w:cs="Arial"/>
          <w:sz w:val="24"/>
          <w:szCs w:val="24"/>
        </w:rPr>
        <w:t xml:space="preserve"> </w:t>
      </w:r>
      <w:r w:rsidR="000D7A53" w:rsidRPr="0039646E">
        <w:rPr>
          <w:rFonts w:ascii="Arial" w:hAnsi="Arial" w:cs="Arial"/>
          <w:sz w:val="24"/>
          <w:szCs w:val="24"/>
        </w:rPr>
        <w:t xml:space="preserve"> годы утвержден решением Совета депутатов сельского поселения  Каркатеевы </w:t>
      </w:r>
      <w:r w:rsidR="006C5FA7" w:rsidRPr="0039646E">
        <w:rPr>
          <w:rFonts w:ascii="Arial" w:hAnsi="Arial" w:cs="Arial"/>
          <w:sz w:val="24"/>
          <w:szCs w:val="24"/>
        </w:rPr>
        <w:t>05.12.2019</w:t>
      </w:r>
      <w:r w:rsidR="00115A84" w:rsidRPr="0039646E">
        <w:rPr>
          <w:rFonts w:ascii="Arial" w:hAnsi="Arial" w:cs="Arial"/>
          <w:sz w:val="24"/>
          <w:szCs w:val="24"/>
        </w:rPr>
        <w:t xml:space="preserve"> </w:t>
      </w:r>
      <w:r w:rsidR="000D7A53" w:rsidRPr="0039646E">
        <w:rPr>
          <w:rFonts w:ascii="Arial" w:hAnsi="Arial" w:cs="Arial"/>
          <w:sz w:val="24"/>
          <w:szCs w:val="24"/>
        </w:rPr>
        <w:t xml:space="preserve">№ </w:t>
      </w:r>
      <w:r w:rsidR="006C5FA7" w:rsidRPr="0039646E">
        <w:rPr>
          <w:rFonts w:ascii="Arial" w:hAnsi="Arial" w:cs="Arial"/>
          <w:sz w:val="24"/>
          <w:szCs w:val="24"/>
        </w:rPr>
        <w:t>69</w:t>
      </w:r>
      <w:r w:rsidR="000D7A53" w:rsidRPr="0039646E">
        <w:rPr>
          <w:rFonts w:ascii="Arial" w:hAnsi="Arial" w:cs="Arial"/>
          <w:sz w:val="24"/>
          <w:szCs w:val="24"/>
        </w:rPr>
        <w:t xml:space="preserve"> «Об утверждении бюджета муниципального образования сельского поселения Каркатеевы на 20</w:t>
      </w:r>
      <w:r w:rsidR="006C5FA7" w:rsidRPr="0039646E">
        <w:rPr>
          <w:rFonts w:ascii="Arial" w:hAnsi="Arial" w:cs="Arial"/>
          <w:sz w:val="24"/>
          <w:szCs w:val="24"/>
        </w:rPr>
        <w:t>20</w:t>
      </w:r>
      <w:r w:rsidR="000D7A53" w:rsidRPr="0039646E">
        <w:rPr>
          <w:rFonts w:ascii="Arial" w:hAnsi="Arial" w:cs="Arial"/>
          <w:sz w:val="24"/>
          <w:szCs w:val="24"/>
        </w:rPr>
        <w:t xml:space="preserve"> и плановый период 20</w:t>
      </w:r>
      <w:r w:rsidR="006C5FA7" w:rsidRPr="0039646E">
        <w:rPr>
          <w:rFonts w:ascii="Arial" w:hAnsi="Arial" w:cs="Arial"/>
          <w:sz w:val="24"/>
          <w:szCs w:val="24"/>
        </w:rPr>
        <w:t>21</w:t>
      </w:r>
      <w:r w:rsidR="000D7A53" w:rsidRPr="0039646E">
        <w:rPr>
          <w:rFonts w:ascii="Arial" w:hAnsi="Arial" w:cs="Arial"/>
          <w:sz w:val="24"/>
          <w:szCs w:val="24"/>
        </w:rPr>
        <w:t>-20</w:t>
      </w:r>
      <w:r w:rsidR="00E22525" w:rsidRPr="0039646E">
        <w:rPr>
          <w:rFonts w:ascii="Arial" w:hAnsi="Arial" w:cs="Arial"/>
          <w:sz w:val="24"/>
          <w:szCs w:val="24"/>
        </w:rPr>
        <w:t>2</w:t>
      </w:r>
      <w:r w:rsidR="006C5FA7" w:rsidRPr="0039646E">
        <w:rPr>
          <w:rFonts w:ascii="Arial" w:hAnsi="Arial" w:cs="Arial"/>
          <w:sz w:val="24"/>
          <w:szCs w:val="24"/>
        </w:rPr>
        <w:t>2</w:t>
      </w:r>
      <w:r w:rsidR="000D7A53" w:rsidRPr="0039646E">
        <w:rPr>
          <w:rFonts w:ascii="Arial" w:hAnsi="Arial" w:cs="Arial"/>
          <w:sz w:val="24"/>
          <w:szCs w:val="24"/>
        </w:rPr>
        <w:t xml:space="preserve"> год</w:t>
      </w:r>
      <w:r w:rsidR="006C5FA7" w:rsidRPr="0039646E">
        <w:rPr>
          <w:rFonts w:ascii="Arial" w:hAnsi="Arial" w:cs="Arial"/>
          <w:sz w:val="24"/>
          <w:szCs w:val="24"/>
        </w:rPr>
        <w:t>ы</w:t>
      </w:r>
      <w:r w:rsidR="000D7A53" w:rsidRPr="0039646E">
        <w:rPr>
          <w:rFonts w:ascii="Arial" w:hAnsi="Arial" w:cs="Arial"/>
          <w:sz w:val="24"/>
          <w:szCs w:val="24"/>
        </w:rPr>
        <w:t>»</w:t>
      </w:r>
      <w:r w:rsidRPr="0039646E">
        <w:rPr>
          <w:rFonts w:ascii="Arial" w:hAnsi="Arial" w:cs="Arial"/>
          <w:sz w:val="24"/>
          <w:szCs w:val="24"/>
        </w:rPr>
        <w:t xml:space="preserve"> в сумме </w:t>
      </w:r>
      <w:r w:rsidR="00020576" w:rsidRPr="0039646E">
        <w:rPr>
          <w:rFonts w:ascii="Arial" w:hAnsi="Arial" w:cs="Arial"/>
          <w:sz w:val="24"/>
          <w:szCs w:val="24"/>
        </w:rPr>
        <w:t>54</w:t>
      </w:r>
      <w:r w:rsidR="006C5FA7" w:rsidRPr="0039646E">
        <w:rPr>
          <w:rFonts w:ascii="Arial" w:hAnsi="Arial" w:cs="Arial"/>
          <w:sz w:val="24"/>
          <w:szCs w:val="24"/>
        </w:rPr>
        <w:t> 860 069,69</w:t>
      </w:r>
      <w:r w:rsidR="000D7A5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рублей, изменение бюджета в течение календарного года принято по справкам уведомлениям об изменении сметных назначений финансирования на основании Решения Совета депутатов.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Уточненный бюджет МО сельское поселение Каркатеевы </w:t>
      </w:r>
      <w:proofErr w:type="gramStart"/>
      <w:r w:rsidRPr="0039646E">
        <w:rPr>
          <w:rFonts w:ascii="Arial" w:hAnsi="Arial" w:cs="Arial"/>
          <w:sz w:val="24"/>
          <w:szCs w:val="24"/>
        </w:rPr>
        <w:t>на</w:t>
      </w:r>
      <w:r w:rsidR="00431248" w:rsidRPr="0039646E">
        <w:rPr>
          <w:rFonts w:ascii="Arial" w:hAnsi="Arial" w:cs="Arial"/>
          <w:sz w:val="24"/>
          <w:szCs w:val="24"/>
        </w:rPr>
        <w:t xml:space="preserve"> конец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20</w:t>
      </w:r>
      <w:r w:rsidR="006C5FA7" w:rsidRPr="0039646E">
        <w:rPr>
          <w:rFonts w:ascii="Arial" w:hAnsi="Arial" w:cs="Arial"/>
          <w:sz w:val="24"/>
          <w:szCs w:val="24"/>
        </w:rPr>
        <w:t>20</w:t>
      </w:r>
      <w:r w:rsidRPr="0039646E">
        <w:rPr>
          <w:rFonts w:ascii="Arial" w:hAnsi="Arial" w:cs="Arial"/>
          <w:sz w:val="24"/>
          <w:szCs w:val="24"/>
        </w:rPr>
        <w:t xml:space="preserve"> год</w:t>
      </w:r>
      <w:r w:rsidR="00431248" w:rsidRPr="0039646E">
        <w:rPr>
          <w:rFonts w:ascii="Arial" w:hAnsi="Arial" w:cs="Arial"/>
          <w:sz w:val="24"/>
          <w:szCs w:val="24"/>
        </w:rPr>
        <w:t xml:space="preserve">а </w:t>
      </w:r>
      <w:r w:rsidR="00020576" w:rsidRPr="0039646E">
        <w:rPr>
          <w:rFonts w:ascii="Arial" w:hAnsi="Arial" w:cs="Arial"/>
          <w:sz w:val="24"/>
          <w:szCs w:val="24"/>
        </w:rPr>
        <w:t xml:space="preserve">по доходам по плану составляет </w:t>
      </w:r>
      <w:r w:rsidR="006C5FA7" w:rsidRPr="0039646E">
        <w:rPr>
          <w:rFonts w:ascii="Arial" w:hAnsi="Arial" w:cs="Arial"/>
          <w:sz w:val="24"/>
          <w:szCs w:val="24"/>
        </w:rPr>
        <w:t>67 835 691,50 рублей</w:t>
      </w:r>
      <w:r w:rsidR="00020576" w:rsidRPr="0039646E">
        <w:rPr>
          <w:rFonts w:ascii="Arial" w:hAnsi="Arial" w:cs="Arial"/>
          <w:sz w:val="24"/>
          <w:szCs w:val="24"/>
        </w:rPr>
        <w:t xml:space="preserve"> фактическое исполнение составило </w:t>
      </w:r>
      <w:r w:rsidR="006C5FA7" w:rsidRPr="0039646E">
        <w:rPr>
          <w:rFonts w:ascii="Arial" w:hAnsi="Arial" w:cs="Arial"/>
          <w:sz w:val="24"/>
          <w:szCs w:val="24"/>
        </w:rPr>
        <w:t>69 205 245,97</w:t>
      </w:r>
      <w:r w:rsidR="00020576" w:rsidRPr="0039646E">
        <w:rPr>
          <w:rFonts w:ascii="Arial" w:hAnsi="Arial" w:cs="Arial"/>
          <w:sz w:val="24"/>
          <w:szCs w:val="24"/>
        </w:rPr>
        <w:t xml:space="preserve"> рублей, </w:t>
      </w:r>
      <w:r w:rsidR="00431248" w:rsidRPr="0039646E">
        <w:rPr>
          <w:rFonts w:ascii="Arial" w:hAnsi="Arial" w:cs="Arial"/>
          <w:sz w:val="24"/>
          <w:szCs w:val="24"/>
        </w:rPr>
        <w:t xml:space="preserve">по </w:t>
      </w:r>
      <w:r w:rsidR="00020576" w:rsidRPr="0039646E">
        <w:rPr>
          <w:rFonts w:ascii="Arial" w:hAnsi="Arial" w:cs="Arial"/>
          <w:sz w:val="24"/>
          <w:szCs w:val="24"/>
        </w:rPr>
        <w:t xml:space="preserve">расходам по плану </w:t>
      </w:r>
      <w:r w:rsidR="00431248" w:rsidRPr="0039646E">
        <w:rPr>
          <w:rFonts w:ascii="Arial" w:hAnsi="Arial" w:cs="Arial"/>
          <w:sz w:val="24"/>
          <w:szCs w:val="24"/>
        </w:rPr>
        <w:t xml:space="preserve">составляет </w:t>
      </w:r>
      <w:r w:rsidR="006C5FA7" w:rsidRPr="0039646E">
        <w:rPr>
          <w:rFonts w:ascii="Arial" w:hAnsi="Arial" w:cs="Arial"/>
          <w:sz w:val="24"/>
          <w:szCs w:val="24"/>
        </w:rPr>
        <w:t xml:space="preserve">71 717 782,41 </w:t>
      </w:r>
      <w:r w:rsidRPr="0039646E">
        <w:rPr>
          <w:rFonts w:ascii="Arial" w:hAnsi="Arial" w:cs="Arial"/>
          <w:sz w:val="24"/>
          <w:szCs w:val="24"/>
        </w:rPr>
        <w:t>рубл</w:t>
      </w:r>
      <w:r w:rsidR="006C5FA7" w:rsidRPr="0039646E">
        <w:rPr>
          <w:rFonts w:ascii="Arial" w:hAnsi="Arial" w:cs="Arial"/>
          <w:sz w:val="24"/>
          <w:szCs w:val="24"/>
        </w:rPr>
        <w:t>ь</w:t>
      </w:r>
      <w:r w:rsidRPr="0039646E">
        <w:rPr>
          <w:rFonts w:ascii="Arial" w:hAnsi="Arial" w:cs="Arial"/>
          <w:sz w:val="24"/>
          <w:szCs w:val="24"/>
        </w:rPr>
        <w:t>, фактическ</w:t>
      </w:r>
      <w:r w:rsidR="00EB66BB" w:rsidRPr="0039646E">
        <w:rPr>
          <w:rFonts w:ascii="Arial" w:hAnsi="Arial" w:cs="Arial"/>
          <w:sz w:val="24"/>
          <w:szCs w:val="24"/>
        </w:rPr>
        <w:t>ое</w:t>
      </w:r>
      <w:r w:rsidRPr="0039646E">
        <w:rPr>
          <w:rFonts w:ascii="Arial" w:hAnsi="Arial" w:cs="Arial"/>
          <w:sz w:val="24"/>
          <w:szCs w:val="24"/>
        </w:rPr>
        <w:t xml:space="preserve"> исполнен</w:t>
      </w:r>
      <w:r w:rsidR="00EB66BB" w:rsidRPr="0039646E">
        <w:rPr>
          <w:rFonts w:ascii="Arial" w:hAnsi="Arial" w:cs="Arial"/>
          <w:sz w:val="24"/>
          <w:szCs w:val="24"/>
        </w:rPr>
        <w:t>ие</w:t>
      </w:r>
      <w:r w:rsidRPr="0039646E">
        <w:rPr>
          <w:rFonts w:ascii="Arial" w:hAnsi="Arial" w:cs="Arial"/>
          <w:sz w:val="24"/>
          <w:szCs w:val="24"/>
        </w:rPr>
        <w:t xml:space="preserve"> расходов </w:t>
      </w:r>
      <w:r w:rsidR="00EB66BB" w:rsidRPr="0039646E">
        <w:rPr>
          <w:rFonts w:ascii="Arial" w:hAnsi="Arial" w:cs="Arial"/>
          <w:sz w:val="24"/>
          <w:szCs w:val="24"/>
        </w:rPr>
        <w:t xml:space="preserve"> составило </w:t>
      </w:r>
      <w:r w:rsidR="006C5FA7" w:rsidRPr="0039646E">
        <w:rPr>
          <w:rFonts w:ascii="Arial" w:hAnsi="Arial" w:cs="Arial"/>
          <w:sz w:val="24"/>
          <w:szCs w:val="24"/>
        </w:rPr>
        <w:t>70 232 866,24</w:t>
      </w:r>
      <w:r w:rsidR="000D7A5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руб</w:t>
      </w:r>
      <w:r w:rsidR="002B2737" w:rsidRPr="0039646E">
        <w:rPr>
          <w:rFonts w:ascii="Arial" w:hAnsi="Arial" w:cs="Arial"/>
          <w:sz w:val="24"/>
          <w:szCs w:val="24"/>
        </w:rPr>
        <w:t>л</w:t>
      </w:r>
      <w:r w:rsidR="006C5FA7" w:rsidRPr="0039646E">
        <w:rPr>
          <w:rFonts w:ascii="Arial" w:hAnsi="Arial" w:cs="Arial"/>
          <w:sz w:val="24"/>
          <w:szCs w:val="24"/>
        </w:rPr>
        <w:t>я</w:t>
      </w:r>
      <w:r w:rsidR="000D7A53" w:rsidRPr="0039646E">
        <w:rPr>
          <w:rFonts w:ascii="Arial" w:hAnsi="Arial" w:cs="Arial"/>
          <w:sz w:val="24"/>
          <w:szCs w:val="24"/>
        </w:rPr>
        <w:t>, ч</w:t>
      </w:r>
      <w:r w:rsidR="00BB613C" w:rsidRPr="0039646E">
        <w:rPr>
          <w:rFonts w:ascii="Arial" w:hAnsi="Arial" w:cs="Arial"/>
          <w:sz w:val="24"/>
          <w:szCs w:val="24"/>
        </w:rPr>
        <w:t xml:space="preserve">то составило </w:t>
      </w:r>
      <w:r w:rsidR="00020576" w:rsidRPr="0039646E">
        <w:rPr>
          <w:rFonts w:ascii="Arial" w:hAnsi="Arial" w:cs="Arial"/>
          <w:sz w:val="24"/>
          <w:szCs w:val="24"/>
        </w:rPr>
        <w:t>9</w:t>
      </w:r>
      <w:r w:rsidR="006C5FA7" w:rsidRPr="0039646E">
        <w:rPr>
          <w:rFonts w:ascii="Arial" w:hAnsi="Arial" w:cs="Arial"/>
          <w:sz w:val="24"/>
          <w:szCs w:val="24"/>
        </w:rPr>
        <w:t>7,9</w:t>
      </w:r>
      <w:r w:rsidRPr="0039646E">
        <w:rPr>
          <w:rFonts w:ascii="Arial" w:hAnsi="Arial" w:cs="Arial"/>
          <w:sz w:val="24"/>
          <w:szCs w:val="24"/>
        </w:rPr>
        <w:t>%.</w:t>
      </w:r>
    </w:p>
    <w:p w:rsidR="004A2FF6" w:rsidRPr="0039646E" w:rsidRDefault="004A2FF6" w:rsidP="004A2FF6">
      <w:pPr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39646E">
        <w:rPr>
          <w:rFonts w:ascii="Arial" w:hAnsi="Arial" w:cs="Arial"/>
          <w:b/>
          <w:sz w:val="24"/>
          <w:szCs w:val="24"/>
        </w:rPr>
        <w:t>ДОХОДЫ</w:t>
      </w:r>
      <w:r w:rsidRPr="0039646E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НДФЛ</w:t>
      </w:r>
      <w:r w:rsidRPr="0039646E">
        <w:rPr>
          <w:rFonts w:ascii="Arial" w:hAnsi="Arial" w:cs="Arial"/>
          <w:sz w:val="24"/>
          <w:szCs w:val="24"/>
        </w:rPr>
        <w:t xml:space="preserve"> (1 01 02000 01 0000 110) утверждено по уточненному плану на 2020 год - 12 200 000 рублей, исполнено 12 882 679,52  рублей. Процент исполнения составляет 105,6%. В 2020 году поступили незапланированные  поступления НДФЛ от основного налогоплательщика НУМН АО </w:t>
      </w:r>
      <w:r w:rsidR="002821E7">
        <w:rPr>
          <w:rFonts w:ascii="Arial" w:hAnsi="Arial" w:cs="Arial"/>
          <w:sz w:val="24"/>
          <w:szCs w:val="24"/>
        </w:rPr>
        <w:t>«</w:t>
      </w:r>
      <w:proofErr w:type="spellStart"/>
      <w:r w:rsidRPr="0039646E">
        <w:rPr>
          <w:rFonts w:ascii="Arial" w:hAnsi="Arial" w:cs="Arial"/>
          <w:sz w:val="24"/>
          <w:szCs w:val="24"/>
        </w:rPr>
        <w:t>Транснефть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 </w:t>
      </w:r>
      <w:r w:rsidR="002821E7">
        <w:rPr>
          <w:rFonts w:ascii="Arial" w:hAnsi="Arial" w:cs="Arial"/>
          <w:sz w:val="24"/>
          <w:szCs w:val="24"/>
        </w:rPr>
        <w:t>–</w:t>
      </w:r>
      <w:r w:rsidRPr="0039646E">
        <w:rPr>
          <w:rFonts w:ascii="Arial" w:hAnsi="Arial" w:cs="Arial"/>
          <w:sz w:val="24"/>
          <w:szCs w:val="24"/>
        </w:rPr>
        <w:t xml:space="preserve"> Сибирь</w:t>
      </w:r>
      <w:r w:rsidR="002821E7">
        <w:rPr>
          <w:rFonts w:ascii="Arial" w:hAnsi="Arial" w:cs="Arial"/>
          <w:sz w:val="24"/>
          <w:szCs w:val="24"/>
        </w:rPr>
        <w:t>»</w:t>
      </w:r>
      <w:r w:rsidRPr="0039646E">
        <w:rPr>
          <w:rFonts w:ascii="Arial" w:hAnsi="Arial" w:cs="Arial"/>
          <w:sz w:val="24"/>
          <w:szCs w:val="24"/>
        </w:rPr>
        <w:t xml:space="preserve">. 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По сравнению с прошлым годом, поступившая сумма налога на 1 088 713,04 рублей больше. Причина повышения поступления НДФЛ связана с уменьшением количества возвратов по имущественным и социальным вычетам, в связи с увеличением минимального </w:t>
      </w:r>
      <w:proofErr w:type="gramStart"/>
      <w:r w:rsidRPr="0039646E">
        <w:rPr>
          <w:rFonts w:ascii="Arial" w:hAnsi="Arial" w:cs="Arial"/>
          <w:sz w:val="24"/>
          <w:szCs w:val="24"/>
        </w:rPr>
        <w:t>разм</w:t>
      </w:r>
      <w:r w:rsidR="0039646E">
        <w:rPr>
          <w:rFonts w:ascii="Arial" w:hAnsi="Arial" w:cs="Arial"/>
          <w:sz w:val="24"/>
          <w:szCs w:val="24"/>
        </w:rPr>
        <w:t>ера оплаты труда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с 1 января 2020 года, а так же в связи с поступлением незапланированного НДФЛ  от основного налогоплательщика НУМН АО </w:t>
      </w:r>
      <w:r w:rsidR="002821E7">
        <w:rPr>
          <w:rFonts w:ascii="Arial" w:hAnsi="Arial" w:cs="Arial"/>
          <w:sz w:val="24"/>
          <w:szCs w:val="24"/>
        </w:rPr>
        <w:t>«</w:t>
      </w:r>
      <w:proofErr w:type="spellStart"/>
      <w:r w:rsidRPr="0039646E">
        <w:rPr>
          <w:rFonts w:ascii="Arial" w:hAnsi="Arial" w:cs="Arial"/>
          <w:sz w:val="24"/>
          <w:szCs w:val="24"/>
        </w:rPr>
        <w:t>Транснефть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 </w:t>
      </w:r>
      <w:r w:rsidR="002821E7">
        <w:rPr>
          <w:rFonts w:ascii="Arial" w:hAnsi="Arial" w:cs="Arial"/>
          <w:sz w:val="24"/>
          <w:szCs w:val="24"/>
        </w:rPr>
        <w:t>–</w:t>
      </w:r>
      <w:r w:rsidRPr="0039646E">
        <w:rPr>
          <w:rFonts w:ascii="Arial" w:hAnsi="Arial" w:cs="Arial"/>
          <w:sz w:val="24"/>
          <w:szCs w:val="24"/>
        </w:rPr>
        <w:t xml:space="preserve"> Сибирь</w:t>
      </w:r>
      <w:r w:rsidR="002821E7">
        <w:rPr>
          <w:rFonts w:ascii="Arial" w:hAnsi="Arial" w:cs="Arial"/>
          <w:sz w:val="24"/>
          <w:szCs w:val="24"/>
        </w:rPr>
        <w:t>»</w:t>
      </w:r>
      <w:r w:rsidRPr="0039646E">
        <w:rPr>
          <w:rFonts w:ascii="Arial" w:hAnsi="Arial" w:cs="Arial"/>
          <w:sz w:val="24"/>
          <w:szCs w:val="24"/>
        </w:rPr>
        <w:t xml:space="preserve">.  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 xml:space="preserve">Единый налог на вмененный доход </w:t>
      </w:r>
      <w:r w:rsidRPr="0039646E">
        <w:rPr>
          <w:rFonts w:ascii="Arial" w:hAnsi="Arial" w:cs="Arial"/>
          <w:sz w:val="24"/>
          <w:szCs w:val="24"/>
        </w:rPr>
        <w:t xml:space="preserve">(1 05 02010 02 0000 110) утверждено по уточненному плану на 2020 год - 108 000,00 рублей. </w:t>
      </w:r>
      <w:r w:rsidR="002821E7">
        <w:rPr>
          <w:rFonts w:ascii="Arial" w:hAnsi="Arial" w:cs="Arial"/>
          <w:sz w:val="24"/>
          <w:szCs w:val="24"/>
        </w:rPr>
        <w:t xml:space="preserve">Исполнение составило 72 016,43 </w:t>
      </w:r>
      <w:r w:rsidRPr="0039646E">
        <w:rPr>
          <w:rFonts w:ascii="Arial" w:hAnsi="Arial" w:cs="Arial"/>
          <w:sz w:val="24"/>
          <w:szCs w:val="24"/>
        </w:rPr>
        <w:t xml:space="preserve">рублей, что составляет 66,7%. Причиной отклонения от планового назначения является принятие мер Правительством Российской Федерации по поддержке малого и среднего бизнеса, в связи с </w:t>
      </w:r>
      <w:proofErr w:type="spellStart"/>
      <w:r w:rsidRPr="0039646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 инфекцией. Уплата ЕНВД перенесена на более поздние сроки. По сравнению с прошлым годом, поступившая сумма налога на 32 544,75 рубля меньше. Причина уменьшения поступлений аналогична причине уменьшения от уточненного плана за 2020 год.</w:t>
      </w:r>
    </w:p>
    <w:p w:rsidR="00B96A68" w:rsidRPr="0039646E" w:rsidRDefault="00B96A68" w:rsidP="00B96A68">
      <w:pPr>
        <w:spacing w:after="0"/>
        <w:ind w:firstLine="425"/>
        <w:jc w:val="both"/>
        <w:rPr>
          <w:rStyle w:val="a8"/>
          <w:rFonts w:ascii="Arial" w:hAnsi="Arial" w:cs="Arial"/>
          <w:i w:val="0"/>
          <w:sz w:val="24"/>
          <w:szCs w:val="24"/>
        </w:rPr>
      </w:pPr>
      <w:r w:rsidRPr="0039646E">
        <w:rPr>
          <w:rStyle w:val="a8"/>
          <w:rFonts w:ascii="Arial" w:hAnsi="Arial" w:cs="Arial"/>
          <w:b/>
          <w:sz w:val="24"/>
          <w:szCs w:val="24"/>
        </w:rPr>
        <w:t>Акцизы на нефтепродукты</w:t>
      </w:r>
      <w:r w:rsidRPr="0039646E">
        <w:rPr>
          <w:rStyle w:val="a8"/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утверждено по уточненному плану </w:t>
      </w:r>
      <w:r w:rsidRPr="0039646E">
        <w:rPr>
          <w:rStyle w:val="a8"/>
          <w:rFonts w:ascii="Arial" w:hAnsi="Arial" w:cs="Arial"/>
          <w:sz w:val="24"/>
          <w:szCs w:val="24"/>
        </w:rPr>
        <w:t xml:space="preserve">на 2020 год  859 640,00 рублей. Исполнено по данному виду дохода 843 875,86 рублей, что составляет 98,2%. </w:t>
      </w:r>
      <w:r w:rsidRPr="0039646E">
        <w:rPr>
          <w:rFonts w:ascii="Arial" w:hAnsi="Arial" w:cs="Arial"/>
          <w:sz w:val="24"/>
          <w:szCs w:val="24"/>
        </w:rPr>
        <w:t>По сравнению с прошлым годом, поступившая сумма по акцизам на 285 334,44 рубля меньше.</w:t>
      </w:r>
    </w:p>
    <w:p w:rsidR="00B96A68" w:rsidRPr="0039646E" w:rsidRDefault="00B96A68" w:rsidP="00B96A68">
      <w:pPr>
        <w:spacing w:after="0"/>
        <w:ind w:firstLine="425"/>
        <w:jc w:val="both"/>
        <w:rPr>
          <w:rStyle w:val="a8"/>
          <w:rFonts w:ascii="Arial" w:hAnsi="Arial" w:cs="Arial"/>
          <w:i w:val="0"/>
          <w:sz w:val="24"/>
          <w:szCs w:val="24"/>
        </w:rPr>
      </w:pPr>
      <w:r w:rsidRPr="0039646E">
        <w:rPr>
          <w:rStyle w:val="a8"/>
          <w:rFonts w:ascii="Arial" w:hAnsi="Arial" w:cs="Arial"/>
          <w:sz w:val="24"/>
          <w:szCs w:val="24"/>
        </w:rPr>
        <w:t xml:space="preserve">Исполнение полномочий Главного администратора доходов от уплаты акцизов на нефтепродукты осуществляет Управление Федерального казначейства. </w:t>
      </w:r>
    </w:p>
    <w:p w:rsidR="00B96A68" w:rsidRPr="0039646E" w:rsidRDefault="00B96A68" w:rsidP="002821E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Налог на имущество физических лиц</w:t>
      </w:r>
      <w:r w:rsidRPr="0039646E">
        <w:rPr>
          <w:rFonts w:ascii="Arial" w:hAnsi="Arial" w:cs="Arial"/>
          <w:sz w:val="24"/>
          <w:szCs w:val="24"/>
        </w:rPr>
        <w:t xml:space="preserve"> (1 06 01030 10 0000 110) утверждено по уточненному плану на 2020 год 373 000,00 рублей исполнение составило 424 753,48 рубля или 113,9%. В доходную часть бюджета в 2020 году  поступила недоимка по налогу на имущество физических лиц за прошлые периоды.</w:t>
      </w:r>
    </w:p>
    <w:p w:rsidR="00B96A68" w:rsidRPr="0039646E" w:rsidRDefault="00B96A68" w:rsidP="002821E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lastRenderedPageBreak/>
        <w:t xml:space="preserve">По сравнению с прошлым годом, поступившая сумма налога на 54 941,75 рубль больше. Причина повышения аналогична причине повышения от плана за 2020 год. </w:t>
      </w:r>
    </w:p>
    <w:p w:rsidR="00B96A68" w:rsidRPr="0039646E" w:rsidRDefault="00B96A68" w:rsidP="002821E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Транспортный налог</w:t>
      </w:r>
      <w:r w:rsidR="0039646E">
        <w:rPr>
          <w:rFonts w:ascii="Arial" w:hAnsi="Arial" w:cs="Arial"/>
          <w:sz w:val="24"/>
          <w:szCs w:val="24"/>
        </w:rPr>
        <w:t xml:space="preserve"> (</w:t>
      </w:r>
      <w:r w:rsidRPr="0039646E">
        <w:rPr>
          <w:rFonts w:ascii="Arial" w:hAnsi="Arial" w:cs="Arial"/>
          <w:sz w:val="24"/>
          <w:szCs w:val="24"/>
        </w:rPr>
        <w:t xml:space="preserve">1 06 04000 02 0000 110) утверждено на 2020 год 63 200,00 рублей. Исполнение составляет 73 236,17 рублей. Процент исполнения 115,9%. В 2020 году поступила недоимка за прошлые периоды. Данный налог в доходную часть бюджета в 2020 году поступает впервые. </w:t>
      </w:r>
    </w:p>
    <w:p w:rsidR="00B96A68" w:rsidRPr="0039646E" w:rsidRDefault="00B96A68" w:rsidP="002821E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Земельный налог</w:t>
      </w:r>
      <w:r w:rsidRPr="0039646E">
        <w:rPr>
          <w:rFonts w:ascii="Arial" w:hAnsi="Arial" w:cs="Arial"/>
          <w:sz w:val="24"/>
          <w:szCs w:val="24"/>
        </w:rPr>
        <w:t>: (1 06 06000 10 0000 110) утверждено  по уточненному плану на 2020 год 64 785,14 рублей, исполнение составило 65 759,41 рублей или 101,5%.  В доходную часть бюджета в 2020 году  поступила недоимка по налогу на землю за прошлые периоды.</w:t>
      </w:r>
    </w:p>
    <w:p w:rsidR="00B96A68" w:rsidRPr="0039646E" w:rsidRDefault="00B96A68" w:rsidP="002821E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По сравнению с прошлым годом, поступившая сумма налога на 5 235,60 рублей меньше</w:t>
      </w:r>
      <w:r w:rsidRPr="0039646E">
        <w:rPr>
          <w:rFonts w:ascii="Arial" w:hAnsi="Arial" w:cs="Arial"/>
          <w:color w:val="FF0000"/>
          <w:sz w:val="24"/>
          <w:szCs w:val="24"/>
        </w:rPr>
        <w:t>.</w:t>
      </w:r>
      <w:r w:rsidRPr="0039646E">
        <w:rPr>
          <w:rFonts w:ascii="Arial" w:hAnsi="Arial" w:cs="Arial"/>
          <w:sz w:val="24"/>
          <w:szCs w:val="24"/>
        </w:rPr>
        <w:t xml:space="preserve"> Причиной понижения является несвоевременная оплата земельного налога налогоплательщиками.</w:t>
      </w:r>
    </w:p>
    <w:p w:rsidR="00B96A68" w:rsidRPr="0039646E" w:rsidRDefault="00B96A68" w:rsidP="002821E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Доходы от сдачи в аренду имущества</w:t>
      </w:r>
      <w:r w:rsidRPr="0039646E">
        <w:rPr>
          <w:rFonts w:ascii="Arial" w:hAnsi="Arial" w:cs="Arial"/>
          <w:sz w:val="24"/>
          <w:szCs w:val="24"/>
        </w:rPr>
        <w:t>, со</w:t>
      </w:r>
      <w:r w:rsidR="002821E7">
        <w:rPr>
          <w:rFonts w:ascii="Arial" w:hAnsi="Arial" w:cs="Arial"/>
          <w:sz w:val="24"/>
          <w:szCs w:val="24"/>
        </w:rPr>
        <w:t xml:space="preserve">ставляющего казну поселения </w:t>
      </w:r>
      <w:r w:rsidRPr="0039646E">
        <w:rPr>
          <w:rFonts w:ascii="Arial" w:hAnsi="Arial" w:cs="Arial"/>
          <w:sz w:val="24"/>
          <w:szCs w:val="24"/>
        </w:rPr>
        <w:t>(1 11 05075 10 0000 120) по уточненному плану утверждено 700 100,00 рублей, исполнение составило 728 691,06 рубль, что составляет 104,1%. В декабре 2020 года поступил авансовый платеж от ПАО "Сбербанк России" за январь 2021 года.</w:t>
      </w:r>
    </w:p>
    <w:p w:rsidR="00B96A68" w:rsidRPr="0039646E" w:rsidRDefault="00B96A68" w:rsidP="002821E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 За аналогичный период прошлого года, поступление составило 822 220,89 рублей. </w:t>
      </w:r>
      <w:proofErr w:type="gramStart"/>
      <w:r w:rsidRPr="0039646E">
        <w:rPr>
          <w:rFonts w:ascii="Arial" w:hAnsi="Arial" w:cs="Arial"/>
          <w:sz w:val="24"/>
          <w:szCs w:val="24"/>
        </w:rPr>
        <w:t>Причиной снижения поступлений с аналогичным периодом прошлого года является предоставление скидки в размере 50% от суммы арендной платы субъектам малого и среднего предпринимательства, которая предоставлена на основании решения совета депутатов сельского поселения Каркатеевы от 25.12.2019 №77 "О внесении изменений в решение совета депутатов сельского поселения Каркатеевы от 20.07.2015 №120 "Об утверждении методики расчета арендной платы за пользование объектами муниципальной собственности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сельского поселения Каркатеевы". </w:t>
      </w:r>
    </w:p>
    <w:p w:rsidR="00B96A68" w:rsidRPr="0039646E" w:rsidRDefault="00B96A68" w:rsidP="002821E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Прочие поступления от использования имущества</w:t>
      </w:r>
      <w:r w:rsidRPr="0039646E">
        <w:rPr>
          <w:rFonts w:ascii="Arial" w:hAnsi="Arial" w:cs="Arial"/>
          <w:sz w:val="24"/>
          <w:szCs w:val="24"/>
        </w:rPr>
        <w:t>, находящегося в собственности поселения (1 11 09045 10 0000 120) по уточненному плану утверждено 197 200 рублей, исполнение 131 673,52 рубля или 66,8%. По сравнению с прошлым годом, поступившая сумма по данному виду дохода на 463 974,27 рубля меньше. Причиной отклонения от плана и  аналогичного периода прошлого года является неоплата КП "Промысловик" за 4 квартал 2019 года и 1 квартал 2020 года собранной платы за наем. В настоящее время ведется работа по подготовке документов в Нефтеюганский районный суд, а так же  несвоевременная оплата  по агентским договорам, заключенными с управляющими компаниями в 2020 году, по сбору и перечислению платы за наем помещений, предоставленных по коммерческому, социальному и служебному найму.</w:t>
      </w:r>
    </w:p>
    <w:p w:rsidR="00B96A68" w:rsidRPr="0039646E" w:rsidRDefault="00B96A68" w:rsidP="002821E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 xml:space="preserve">Доходы от оказания платных услуг и компенсации затрат государства   </w:t>
      </w:r>
      <w:r w:rsidRPr="0039646E">
        <w:rPr>
          <w:rFonts w:ascii="Arial" w:hAnsi="Arial" w:cs="Arial"/>
          <w:sz w:val="24"/>
          <w:szCs w:val="24"/>
        </w:rPr>
        <w:t>(1 13 02995 10 0000 130) по уточненному плану утверждено 13 081,76 рубля. Исполнение составляет 13 081,76 рубль или 100%. Возврат дебиторской задолженности прошлых лет за 2019 год. 343,43 рубля - возврат с налоговой инспекцией страховых взносов на обязательное социальное страхование на случай временной нетрудоспособности и в связи с материнством, в связи с превышением расходов в МУ "Администрация с.п. Каркатеевы". 12 739,29 рублей -  возврат переплаты по контрактам прошлых лет от Югорского фонда капитального ремонта.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lastRenderedPageBreak/>
        <w:t xml:space="preserve">Доходы от продажи квартир </w:t>
      </w:r>
      <w:r w:rsidRPr="0039646E">
        <w:rPr>
          <w:rFonts w:ascii="Arial" w:hAnsi="Arial" w:cs="Arial"/>
          <w:sz w:val="24"/>
          <w:szCs w:val="24"/>
        </w:rPr>
        <w:t xml:space="preserve">(1 14 01050 10 0000 410) по уточненному плану утверждено 9 464 252,25 рубля. Исполнено 10 168 394,19 рубля или 107,4%. Поступили незапланированные платежи, в связи с досрочным погашением обязательств по договорам мены. 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По сравнению с прошлым годом, поступившая сумма дохода от продажи квартир на 3 988 336,35 рублей больше. В 2020 году досрочно погашены обязательства по пяти договорам мены квартир.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 xml:space="preserve">Денежные взыскания, штрафы </w:t>
      </w:r>
      <w:r w:rsidRPr="0039646E">
        <w:rPr>
          <w:rFonts w:ascii="Arial" w:hAnsi="Arial" w:cs="Arial"/>
          <w:sz w:val="24"/>
          <w:szCs w:val="24"/>
        </w:rPr>
        <w:t>по уточненн</w:t>
      </w:r>
      <w:r w:rsidR="002821E7">
        <w:rPr>
          <w:rFonts w:ascii="Arial" w:hAnsi="Arial" w:cs="Arial"/>
          <w:sz w:val="24"/>
          <w:szCs w:val="24"/>
        </w:rPr>
        <w:t xml:space="preserve">ому плану утверждено </w:t>
      </w:r>
      <w:r w:rsidRPr="0039646E">
        <w:rPr>
          <w:rFonts w:ascii="Arial" w:hAnsi="Arial" w:cs="Arial"/>
          <w:sz w:val="24"/>
          <w:szCs w:val="24"/>
        </w:rPr>
        <w:t xml:space="preserve">89 527,66 рублей. Исполнено 99 527,66 рублей или 111,2%. Поступили </w:t>
      </w:r>
      <w:proofErr w:type="gramStart"/>
      <w:r w:rsidRPr="0039646E">
        <w:rPr>
          <w:rFonts w:ascii="Arial" w:hAnsi="Arial" w:cs="Arial"/>
          <w:sz w:val="24"/>
          <w:szCs w:val="24"/>
        </w:rPr>
        <w:t>штрафы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начисленные за несвоевременную оплату по договорам мены квартир. 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646E">
        <w:rPr>
          <w:rFonts w:ascii="Arial" w:hAnsi="Arial" w:cs="Arial"/>
          <w:sz w:val="24"/>
          <w:szCs w:val="24"/>
        </w:rPr>
        <w:t>По сравнению с прошлым годом, поступление по данному ввиду дохода на 84 091,62 рубль меньше.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Данный вид дохода относится к доходам, поступление которых не имеет постоянного характера.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 xml:space="preserve">Дотации бюджетам сельских поселений на выравнивание </w:t>
      </w:r>
      <w:r w:rsidRPr="0039646E">
        <w:rPr>
          <w:rFonts w:ascii="Arial" w:hAnsi="Arial" w:cs="Arial"/>
          <w:sz w:val="24"/>
          <w:szCs w:val="24"/>
        </w:rPr>
        <w:t>(2 02 15001 10 0000 150)</w:t>
      </w:r>
      <w:r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по плану утверждено 10 304 900,00 рублей. Исполнение составляет 100%. 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 xml:space="preserve">Прочие субсидии бюджетам сельских поселений </w:t>
      </w:r>
      <w:r w:rsidRPr="0039646E">
        <w:rPr>
          <w:rFonts w:ascii="Arial" w:hAnsi="Arial" w:cs="Arial"/>
          <w:sz w:val="24"/>
          <w:szCs w:val="24"/>
        </w:rPr>
        <w:t>(2 02 29999 10 0000 150)</w:t>
      </w:r>
      <w:r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по плану утверждено 2 078 139,34 рублей. Исполнение составляет 100%.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 xml:space="preserve">Субвенции бюджетам сельских поселений на выполнение передаваемых полномочий субъектов Российской Федерации </w:t>
      </w:r>
      <w:r w:rsidRPr="0039646E">
        <w:rPr>
          <w:rFonts w:ascii="Arial" w:hAnsi="Arial" w:cs="Arial"/>
          <w:sz w:val="24"/>
          <w:szCs w:val="24"/>
        </w:rPr>
        <w:t>(2 02 30024 10 0000 150)</w:t>
      </w:r>
      <w:r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по плану утверждено 26 266,02 рублей. Исполнение составляет 24 918,24 рублей или 94,9%. Неисполненные средства возвращены в бюджет Нефтеюганского района.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 xml:space="preserve">Субвенции бюджетам сельских поселений на осуществление первичного воинского учета </w:t>
      </w:r>
      <w:r w:rsidRPr="0039646E">
        <w:rPr>
          <w:rFonts w:ascii="Arial" w:hAnsi="Arial" w:cs="Arial"/>
          <w:sz w:val="24"/>
          <w:szCs w:val="24"/>
        </w:rPr>
        <w:t>(2 02 35118 10 0000 150)</w:t>
      </w:r>
      <w:r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по плану утверждено      238 923,78 рубля. Исполнение составляет 100%.</w:t>
      </w:r>
    </w:p>
    <w:p w:rsidR="00B96A68" w:rsidRPr="0039646E" w:rsidRDefault="00B96A68" w:rsidP="00B96A68">
      <w:pPr>
        <w:spacing w:after="0"/>
        <w:ind w:firstLine="480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 xml:space="preserve">Прочие межбюджетные трансферты </w:t>
      </w:r>
      <w:r w:rsidRPr="0039646E">
        <w:rPr>
          <w:rFonts w:ascii="Arial" w:hAnsi="Arial" w:cs="Arial"/>
          <w:sz w:val="24"/>
          <w:szCs w:val="24"/>
        </w:rPr>
        <w:t>(2 02 49999 10 0000 150)</w:t>
      </w:r>
      <w:r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по уточненному плану утверждено 30 043 675,55 ру</w:t>
      </w:r>
      <w:r w:rsidR="002821E7">
        <w:rPr>
          <w:rFonts w:ascii="Arial" w:hAnsi="Arial" w:cs="Arial"/>
          <w:sz w:val="24"/>
          <w:szCs w:val="24"/>
        </w:rPr>
        <w:t xml:space="preserve">блей. Исполнение составляет </w:t>
      </w:r>
      <w:r w:rsidRPr="0039646E">
        <w:rPr>
          <w:rFonts w:ascii="Arial" w:hAnsi="Arial" w:cs="Arial"/>
          <w:sz w:val="24"/>
          <w:szCs w:val="24"/>
        </w:rPr>
        <w:t>30 043 675,55 или 100%.</w:t>
      </w:r>
    </w:p>
    <w:p w:rsidR="00B96A68" w:rsidRPr="0039646E" w:rsidRDefault="00B96A68" w:rsidP="00B96A68">
      <w:pPr>
        <w:spacing w:after="0"/>
        <w:ind w:firstLine="480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Межбюджетные трансферты, поступившие в бюджет сельского поселения Каркатеевы и исполненные, </w:t>
      </w:r>
      <w:proofErr w:type="gramStart"/>
      <w:r w:rsidRPr="0039646E">
        <w:rPr>
          <w:rFonts w:ascii="Arial" w:hAnsi="Arial" w:cs="Arial"/>
          <w:sz w:val="24"/>
          <w:szCs w:val="24"/>
        </w:rPr>
        <w:t>согласно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утвержденных муниципальных программ и непрограммных мероприятий: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в</w:t>
      </w:r>
      <w:r w:rsidR="002821E7">
        <w:rPr>
          <w:rFonts w:ascii="Arial" w:hAnsi="Arial" w:cs="Arial"/>
          <w:sz w:val="24"/>
          <w:szCs w:val="24"/>
        </w:rPr>
        <w:t xml:space="preserve"> рамках муниципальной программы </w:t>
      </w:r>
      <w:r w:rsidRPr="0039646E">
        <w:rPr>
          <w:rFonts w:ascii="Arial" w:hAnsi="Arial" w:cs="Arial"/>
          <w:sz w:val="24"/>
          <w:szCs w:val="24"/>
        </w:rPr>
        <w:t>"Обеспечение экологической безопасности в Нефтеюганского района на 2019-2024 годы и на период до 2030 года"  599 800,00 рублей.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- в рамках муниципальной программы "Защита населения и территории от чрезвычайных ситуаций,  обеспечение пожарной безопасности </w:t>
      </w:r>
      <w:proofErr w:type="gramStart"/>
      <w:r w:rsidRPr="0039646E">
        <w:rPr>
          <w:rFonts w:ascii="Arial" w:hAnsi="Arial" w:cs="Arial"/>
          <w:sz w:val="24"/>
          <w:szCs w:val="24"/>
        </w:rPr>
        <w:t>в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646E">
        <w:rPr>
          <w:rFonts w:ascii="Arial" w:hAnsi="Arial" w:cs="Arial"/>
          <w:sz w:val="24"/>
          <w:szCs w:val="24"/>
        </w:rPr>
        <w:t>Нефтеюганском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районе на 2019-2024 годы </w:t>
      </w:r>
      <w:r w:rsidR="002821E7">
        <w:rPr>
          <w:rFonts w:ascii="Arial" w:hAnsi="Arial" w:cs="Arial"/>
          <w:sz w:val="24"/>
          <w:szCs w:val="24"/>
        </w:rPr>
        <w:t xml:space="preserve">и на период до 2030 года" </w:t>
      </w:r>
      <w:r w:rsidRPr="0039646E">
        <w:rPr>
          <w:rFonts w:ascii="Arial" w:hAnsi="Arial" w:cs="Arial"/>
          <w:sz w:val="24"/>
          <w:szCs w:val="24"/>
        </w:rPr>
        <w:t>432 711,13 рублей.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в рамках муниципальной программы "Развитие информационного общества Нефтеюганского района на 2019-2024 годы и на период до 2030 года" 159 067,00 рублей.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в рамках муниципальной программы "Улучшение условий и охраны труда в муниципальном образовании Нефтеюганский район на 2019-2024 годы и на период до 2030 года" 19 744,00 рубля.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- в рамках муниципальной программы "Управление муниципальными финансами </w:t>
      </w:r>
      <w:proofErr w:type="gramStart"/>
      <w:r w:rsidRPr="0039646E">
        <w:rPr>
          <w:rFonts w:ascii="Arial" w:hAnsi="Arial" w:cs="Arial"/>
          <w:sz w:val="24"/>
          <w:szCs w:val="24"/>
        </w:rPr>
        <w:t>в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646E">
        <w:rPr>
          <w:rFonts w:ascii="Arial" w:hAnsi="Arial" w:cs="Arial"/>
          <w:sz w:val="24"/>
          <w:szCs w:val="24"/>
        </w:rPr>
        <w:t>Нефтеюганском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районе на 2019-2024 годы и на период до 2030 года" 20 776 344,12 рубля,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lastRenderedPageBreak/>
        <w:t>- в рамках муниципальной программы "Развитие жилищно-коммунального комплекса и повышение энергетической эффективности в муниципальном образовании Нефтеюганский район на 2019-2024 годы и на период до 2030 года" 1 682 957,38 рублей,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  <w:highlight w:val="yellow"/>
        </w:rPr>
      </w:pPr>
      <w:r w:rsidRPr="0039646E">
        <w:rPr>
          <w:rFonts w:ascii="Arial" w:hAnsi="Arial" w:cs="Arial"/>
          <w:sz w:val="24"/>
          <w:szCs w:val="24"/>
        </w:rPr>
        <w:t>- в рамках муниципальной программы "Обеспечение доступным и комфортным жильем жителей Нефтеюганского района в 2019-2024 годах и на период до 2030 года" 6 156 615,12 рублей,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- в рамках </w:t>
      </w:r>
      <w:proofErr w:type="spellStart"/>
      <w:r w:rsidRPr="0039646E">
        <w:rPr>
          <w:rFonts w:ascii="Arial" w:hAnsi="Arial" w:cs="Arial"/>
          <w:sz w:val="24"/>
          <w:szCs w:val="24"/>
        </w:rPr>
        <w:t>непрограммного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 мероприятия на проведение заключительных дезинфекционных обработок семейных и групповых очагов </w:t>
      </w:r>
      <w:proofErr w:type="spellStart"/>
      <w:r w:rsidRPr="0039646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 инфекции в многоквартирных домах и общежитиях (мест общего пользования и мест проживания) - 216 436,80 рублей.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 xml:space="preserve">Прочие безвозмездные поступления </w:t>
      </w:r>
      <w:r w:rsidRPr="0039646E">
        <w:rPr>
          <w:rFonts w:ascii="Arial" w:hAnsi="Arial" w:cs="Arial"/>
          <w:sz w:val="24"/>
          <w:szCs w:val="24"/>
        </w:rPr>
        <w:t>(2 07 05030 10 0000 150)</w:t>
      </w:r>
      <w:r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по уточненному плану утверждено 21 000,00 рублей. Исполнение составляет 100%.  В бюджет поступили безвозмездные платежи в рамках проекта "Народный бюджет".</w:t>
      </w:r>
    </w:p>
    <w:p w:rsidR="00B96A68" w:rsidRPr="0039646E" w:rsidRDefault="00B96A68" w:rsidP="00B96A68">
      <w:pPr>
        <w:spacing w:after="0"/>
        <w:ind w:firstLine="482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 xml:space="preserve">Прочие безвозмездные поступления от негосударственных организаций  </w:t>
      </w:r>
      <w:r w:rsidRPr="0039646E">
        <w:rPr>
          <w:rFonts w:ascii="Arial" w:hAnsi="Arial" w:cs="Arial"/>
          <w:sz w:val="24"/>
          <w:szCs w:val="24"/>
        </w:rPr>
        <w:t>(2 04 05099 10 0000 150) по уточненному плану утверждено 990 000,00 рублей. Исполнение составляет 100%. В бюджет поступили денежные средства по договору об осуществлении целевого пожертвования от АО "</w:t>
      </w:r>
      <w:proofErr w:type="spellStart"/>
      <w:r w:rsidRPr="0039646E">
        <w:rPr>
          <w:rFonts w:ascii="Arial" w:hAnsi="Arial" w:cs="Arial"/>
          <w:sz w:val="24"/>
          <w:szCs w:val="24"/>
        </w:rPr>
        <w:t>Транснефть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 - Сибирь"</w:t>
      </w:r>
      <w:r w:rsid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на осуществление благоустройства и ремонт памятника "Защитникам Отечества", расположенного на территории сельского поселения Каркатеевы.</w:t>
      </w:r>
    </w:p>
    <w:p w:rsidR="00B96A68" w:rsidRPr="0039646E" w:rsidRDefault="00B96A68" w:rsidP="00B96A6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В 2020 году проведено 4 заедания комиссии по расширению доходной базы. На заседание комиссии были приглашены жители поселения и юридические лица, имеющие задолженность по платежам в бюджет. </w:t>
      </w:r>
      <w:r w:rsidRPr="0039646E">
        <w:rPr>
          <w:rFonts w:ascii="Arial" w:hAnsi="Arial" w:cs="Arial"/>
          <w:bCs/>
          <w:sz w:val="24"/>
          <w:szCs w:val="24"/>
        </w:rPr>
        <w:t>Сумма поступивших денежных средств, в соответствии с проведенными мероприятиями в бюджеты всех уровней составила 705,9 тыс.</w:t>
      </w:r>
      <w:r w:rsidR="002821E7">
        <w:rPr>
          <w:rFonts w:ascii="Arial" w:hAnsi="Arial" w:cs="Arial"/>
          <w:bCs/>
          <w:sz w:val="24"/>
          <w:szCs w:val="24"/>
        </w:rPr>
        <w:t xml:space="preserve"> </w:t>
      </w:r>
      <w:r w:rsidRPr="0039646E">
        <w:rPr>
          <w:rFonts w:ascii="Arial" w:hAnsi="Arial" w:cs="Arial"/>
          <w:bCs/>
          <w:sz w:val="24"/>
          <w:szCs w:val="24"/>
        </w:rPr>
        <w:t>рублей. Из них в бюджет сельского поселения Каркатеевы 144,8  тыс</w:t>
      </w:r>
      <w:r w:rsidR="002821E7">
        <w:rPr>
          <w:rFonts w:ascii="Arial" w:hAnsi="Arial" w:cs="Arial"/>
          <w:bCs/>
          <w:sz w:val="24"/>
          <w:szCs w:val="24"/>
        </w:rPr>
        <w:t>.</w:t>
      </w:r>
      <w:r w:rsidRPr="0039646E">
        <w:rPr>
          <w:rFonts w:ascii="Arial" w:hAnsi="Arial" w:cs="Arial"/>
          <w:bCs/>
          <w:sz w:val="24"/>
          <w:szCs w:val="24"/>
        </w:rPr>
        <w:t xml:space="preserve"> рублей.</w:t>
      </w:r>
      <w:r w:rsidRPr="0039646E">
        <w:rPr>
          <w:rFonts w:ascii="Arial" w:hAnsi="Arial" w:cs="Arial"/>
          <w:sz w:val="24"/>
          <w:szCs w:val="24"/>
        </w:rPr>
        <w:t xml:space="preserve"> В течени</w:t>
      </w:r>
      <w:r w:rsidR="002821E7">
        <w:rPr>
          <w:rFonts w:ascii="Arial" w:hAnsi="Arial" w:cs="Arial"/>
          <w:sz w:val="24"/>
          <w:szCs w:val="24"/>
        </w:rPr>
        <w:t>е</w:t>
      </w:r>
      <w:r w:rsidRPr="0039646E">
        <w:rPr>
          <w:rFonts w:ascii="Arial" w:hAnsi="Arial" w:cs="Arial"/>
          <w:sz w:val="24"/>
          <w:szCs w:val="24"/>
        </w:rPr>
        <w:t xml:space="preserve"> 2020 года в формате видеоконференций проводились встречи с индивидуальными предпринимателями, а так же с руководителями учреждений по вопросу учета и  оформления сотрудников в соответствии с законодательством. Запрашивается информация о задолженности по налогам, пеням, штрафам </w:t>
      </w:r>
      <w:proofErr w:type="gramStart"/>
      <w:r w:rsidRPr="0039646E">
        <w:rPr>
          <w:rFonts w:ascii="Arial" w:hAnsi="Arial" w:cs="Arial"/>
          <w:sz w:val="24"/>
          <w:szCs w:val="24"/>
        </w:rPr>
        <w:t>в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МРИ ФНС №7 по </w:t>
      </w:r>
      <w:proofErr w:type="spellStart"/>
      <w:r w:rsidRPr="0039646E">
        <w:rPr>
          <w:rFonts w:ascii="Arial" w:hAnsi="Arial" w:cs="Arial"/>
          <w:sz w:val="24"/>
          <w:szCs w:val="24"/>
        </w:rPr>
        <w:t>ХМАО-Югре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. Предоставленные списки уточняются специалистами администрации и на основании их, производится уведомление жителей поселения о недоимке по налогам, штрафам, пеням. </w:t>
      </w:r>
      <w:proofErr w:type="gramStart"/>
      <w:r w:rsidRPr="0039646E">
        <w:rPr>
          <w:rFonts w:ascii="Arial" w:hAnsi="Arial" w:cs="Arial"/>
          <w:sz w:val="24"/>
          <w:szCs w:val="24"/>
        </w:rPr>
        <w:t>Согласно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проведенных мероприятий, в региональный и местный бюджет за текущий год поступила сумма:</w:t>
      </w:r>
    </w:p>
    <w:p w:rsidR="00B96A68" w:rsidRPr="0039646E" w:rsidRDefault="00B96A68" w:rsidP="00B96A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НДФЛ - 419,9 тыс. рублей,</w:t>
      </w:r>
    </w:p>
    <w:p w:rsidR="00B96A68" w:rsidRPr="0039646E" w:rsidRDefault="00B96A68" w:rsidP="00B96A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транспортный налог - 245,3 тыс.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рублей.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В целях выполнения плана мероприятий по повышению роли имущественных налогов, </w:t>
      </w:r>
      <w:r w:rsidRPr="0039646E">
        <w:rPr>
          <w:rFonts w:ascii="Arial" w:hAnsi="Arial" w:cs="Arial"/>
          <w:bCs/>
          <w:sz w:val="24"/>
          <w:szCs w:val="24"/>
        </w:rPr>
        <w:t xml:space="preserve">утверждённого </w:t>
      </w:r>
      <w:r w:rsidRPr="0039646E">
        <w:rPr>
          <w:rFonts w:ascii="Arial" w:hAnsi="Arial" w:cs="Arial"/>
          <w:sz w:val="24"/>
          <w:szCs w:val="24"/>
        </w:rPr>
        <w:t>распоряжением Правительства Ханты-Мансийского автономного округа – Югры от 16.02.2018  № 70-рп, специалистами администрации проведена работа: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проводится информирование населения и организаций о порядке, сроках и способах уплаты налога на имущество, земельного и транспортного налога (информация размещается на информационных стендах, на официальном сайте Администрации поселения, а так же разъясняется при личном обращении граждан к специалистам администрации).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lastRenderedPageBreak/>
        <w:t>- проводится мониторинг сведений из реестра объектов недвижимости, для формирования и включения в Перечень объектов недвижимого имущества, в отношении которых налоговая база определяется как кадастровая стоимость.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проведена оценка эффективности налоговых льгот по земельному налогу и налогу на имущество. Согласно проведенной оценке, налоговые льготы признаны эффективными. Аналитическая справка об оценке эффективности налоговых льгот размещена на официальном сайте сельского поселения Каркатеевы.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определен бюджетный эффект по налогу на землю и налогу на имущество физических лиц. В соответствии с п.2.6 постановления от 13.11.2017 №170-па "Об утверждении порядка бюджетной, социальной и экономической эффективности применяемых налоговых льгот",  коэффициенты бюджетного эффекта находятся в пределах установленного значения.</w:t>
      </w:r>
    </w:p>
    <w:p w:rsidR="002821E7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в ходе проведения мероприятий по определению (уточнению) характеристик объектов недвижимого имущества с целью вовлечения их в налоговый оборот на территории сельского поселения Каркатеевы  такие объекты не выявлены.</w:t>
      </w:r>
    </w:p>
    <w:p w:rsidR="002821E7" w:rsidRPr="002821E7" w:rsidRDefault="002821E7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0222A9" w:rsidRPr="0039646E" w:rsidRDefault="000222A9" w:rsidP="000222A9">
      <w:pPr>
        <w:ind w:firstLine="480"/>
        <w:jc w:val="center"/>
        <w:rPr>
          <w:rFonts w:ascii="Arial" w:hAnsi="Arial" w:cs="Arial"/>
          <w:b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Расходы бюджета</w:t>
      </w:r>
    </w:p>
    <w:p w:rsidR="00B96A68" w:rsidRPr="0039646E" w:rsidRDefault="00B96A68" w:rsidP="00B96A68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39646E">
        <w:rPr>
          <w:rFonts w:ascii="Arial" w:hAnsi="Arial" w:cs="Arial"/>
          <w:b/>
          <w:i/>
          <w:sz w:val="24"/>
          <w:szCs w:val="24"/>
        </w:rPr>
        <w:t>Раздел 0100 «Общегосударственные вопросы»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По данному разделу, при плане 24 461 210,64 рубля, исполнение составляет 23 646 500,84 рубля, что составило 97%, из них: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 подразделу 0102 «Функционирование высшего должностного лица субъекта Российской Федерации и муниципального образования»</w:t>
      </w:r>
      <w:r w:rsidR="002821E7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по данному подразделу, средства направлены на содержание главы администрации: выплату заработной платы, начисления на выплаты по оплате труда, на единовременную выплату (оздоровление), на пособие по временной нетрудоспособности. Запланировано расходов 2 069 690,0 рублей, исполнение 2 053 276,88 рублей, что составило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99%. 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b/>
          <w:sz w:val="24"/>
          <w:szCs w:val="24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2821E7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по данному подразделу, средства направлены на содержание аппарата управления: выплату заработной платы и начисления на выплаты по оплате труда, на оплату проезда к месту отдыха и обратно, на единовременную выплату (оздоровление),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пособие по временной нетрудоспособности,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на семинары, оплату транспортного налога.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Запланировано расходов 8 092 379,38 рублей, исполнение 8 027 851,01 рубль, что составило 99%, в том числе: 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на реализацию мероприятий муниципальной программы "Развитие муниципальной службы в муниципальном образовании сельское поселение Каркатеевы на 2020-2023 годы" на повышение квалификации (семинары) запланировано 5 580,0 рублей, исполнение составило 5 580,0 рублей или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100%.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sz w:val="24"/>
          <w:szCs w:val="24"/>
        </w:rPr>
        <w:t xml:space="preserve">на реализацию мероприятий муниципальной программы "Повышение эффективности бюджетных расходов сельского поселения Каркатеевы на 2020-2023 годы" на выплату заработной платы и начисления на выплаты по оплате труда, на оплату проезда к месту отдыха и обратно, на единовременную выплату (оздоровление), </w:t>
      </w:r>
      <w:proofErr w:type="spellStart"/>
      <w:r w:rsidRPr="0039646E">
        <w:rPr>
          <w:rFonts w:ascii="Arial" w:hAnsi="Arial" w:cs="Arial"/>
          <w:sz w:val="24"/>
          <w:szCs w:val="24"/>
        </w:rPr>
        <w:t>напособие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 по временной нетрудоспособности, оплату </w:t>
      </w:r>
      <w:r w:rsidRPr="0039646E">
        <w:rPr>
          <w:rFonts w:ascii="Arial" w:hAnsi="Arial" w:cs="Arial"/>
          <w:sz w:val="24"/>
          <w:szCs w:val="24"/>
        </w:rPr>
        <w:lastRenderedPageBreak/>
        <w:t>транспортного налога запланировано 8 086 799,38 рублей, исполнение составило 8 022 271,01 рубль, что составляет 99%. Не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использованы средства в связи с поступлением возмещения расходов от ФСС в конце декабря по больничным листам.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 xml:space="preserve">По подразделу 0111 «Резервный фонд» </w:t>
      </w:r>
      <w:r w:rsidRPr="0039646E">
        <w:rPr>
          <w:rFonts w:ascii="Arial" w:hAnsi="Arial" w:cs="Arial"/>
          <w:sz w:val="24"/>
          <w:szCs w:val="24"/>
        </w:rPr>
        <w:t>по данному подразделу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план по резервному фонду составил30 000,0 рублей, в связи с отсутствием чрезвычайных ситуаций, пожаров, аварий, исполнение на конец года составило 0 рублей.</w:t>
      </w:r>
    </w:p>
    <w:p w:rsidR="00B96A68" w:rsidRPr="0039646E" w:rsidRDefault="00B96A68" w:rsidP="002821E7">
      <w:pPr>
        <w:spacing w:after="0"/>
        <w:ind w:firstLine="426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 подразделу 0113 «Другие общегосударственные вопросы»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По данному подразделу, при плане 14 269 141,26 рублей, исполнение составило13 565 372,95 рублей, что составило 95%, из них: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 xml:space="preserve">По подразделу 0113 «Другие общегосударственные вопросы» по МУ «Администрация с.п. Каркатеевы» КЦСР 1000199990 </w:t>
      </w:r>
      <w:r w:rsidRPr="0039646E">
        <w:rPr>
          <w:rFonts w:ascii="Arial" w:hAnsi="Arial" w:cs="Arial"/>
          <w:sz w:val="24"/>
          <w:szCs w:val="24"/>
        </w:rPr>
        <w:t>по данному подразделу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в рамках муниципальной программы "Повышение эффективности бюджетных расходов сельского поселения Каркатеевы на 2020-2023 годы" средства направлены на представительские расходы, денежные вознаграждения к почетным грамотам и благодарственным письмам, взносы в ассоциацию «Совет МО </w:t>
      </w:r>
      <w:proofErr w:type="spellStart"/>
      <w:r w:rsidRPr="0039646E">
        <w:rPr>
          <w:rFonts w:ascii="Arial" w:hAnsi="Arial" w:cs="Arial"/>
          <w:sz w:val="24"/>
          <w:szCs w:val="24"/>
        </w:rPr>
        <w:t>ХМАО-Югры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», страхование транспортного средства. Запланировано расходов 83 805,0 рублей, исполнение 76 621,34 рубля, что составляет 91%, в связи с тем, что запланировано больше средств на награды, чем фактически потребовалось. 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 подразделу 0113 «Другие общегосударственные вопросы» по МКУ «НИКА»</w:t>
      </w:r>
      <w:r w:rsidR="002821E7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запланировано расходов 14 185 336,26 рублей, исполнение 13 488 751,61 рубль, что составляет 95%, из них: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На реализацию мероприятий муниципальной программы "Повышение эффективности бюджетных расходов сельского поселения Каркатеевы на 2020-2023 годы" запланировано 13 766 649,26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рублей, исполнение составило 13 109 245,61 рублей, что составляет 95%, в том числе: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 xml:space="preserve">КЦСР 1000120904  </w:t>
      </w:r>
      <w:r w:rsidRPr="0039646E">
        <w:rPr>
          <w:rFonts w:ascii="Arial" w:hAnsi="Arial" w:cs="Arial"/>
          <w:sz w:val="24"/>
          <w:szCs w:val="24"/>
        </w:rPr>
        <w:t>средства направлены на обслуживание сайта МО сельское поселение Каркатеевы и публикацию НПА. Запланировано 21000,0 рублей, исполнение составило 18 483,39 рублей, что составляет 88%.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Неисполнение, в связи с отсутствием публикаций НПА в газете "Югорское обозрение";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 xml:space="preserve">КЦСР 1000189026 </w:t>
      </w:r>
      <w:r w:rsidRPr="0039646E">
        <w:rPr>
          <w:rFonts w:ascii="Arial" w:hAnsi="Arial" w:cs="Arial"/>
          <w:sz w:val="24"/>
          <w:szCs w:val="24"/>
        </w:rPr>
        <w:t>из бюджета Нефтеюганского района из средств резервного фонда Нефтеюганского района были выделены средства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на проведение заключительных обработок семейных и групповых очагов </w:t>
      </w:r>
      <w:proofErr w:type="spellStart"/>
      <w:r w:rsidRPr="0039646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 инфекции в многоквартирных домах и общежитиях в размере 216 436,80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рублей, исполнение составило 216 436,80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рублей или 100%;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b/>
          <w:sz w:val="24"/>
          <w:szCs w:val="24"/>
        </w:rPr>
        <w:t xml:space="preserve">КЦСР 1000199990  </w:t>
      </w:r>
      <w:r w:rsidRPr="0039646E">
        <w:rPr>
          <w:rFonts w:ascii="Arial" w:hAnsi="Arial" w:cs="Arial"/>
          <w:sz w:val="24"/>
          <w:szCs w:val="24"/>
        </w:rPr>
        <w:t>средства направлены на содержание казенного учреждения: на выплату заработной платы и начисления на выплаты по оплате труда,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на оплату проезда к месту отпуска и обратно работникам и неработающим членам семьи,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пособие по временной нетрудоспособности, на коммунальные услуги, услуги по содержанию имущества (обслуживание коммунальных сетей, обслуживание охранно-пожарной сигнализации, обслуживание </w:t>
      </w:r>
      <w:proofErr w:type="spellStart"/>
      <w:r w:rsidRPr="0039646E">
        <w:rPr>
          <w:rFonts w:ascii="Arial" w:hAnsi="Arial" w:cs="Arial"/>
          <w:sz w:val="24"/>
          <w:szCs w:val="24"/>
        </w:rPr>
        <w:t>электрообъектов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 здания, обслуживание узлов учета тепловой энергии, техническое обслуживание и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ремонт автомобилей, обслуживание транспортных средств,  подписка на периодические издания, страхование транспортных средств, прохождение техосмотра транспортных средств, медосмотр водителей, ремонт техники, шиномонтаж, мойка автомобилей, оценка имущества, приобретение основных сре</w:t>
      </w:r>
      <w:proofErr w:type="gramStart"/>
      <w:r w:rsidRPr="0039646E">
        <w:rPr>
          <w:rFonts w:ascii="Arial" w:hAnsi="Arial" w:cs="Arial"/>
          <w:sz w:val="24"/>
          <w:szCs w:val="24"/>
        </w:rPr>
        <w:t>дств дл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я нужд </w:t>
      </w:r>
      <w:r w:rsidRPr="0039646E">
        <w:rPr>
          <w:rFonts w:ascii="Arial" w:hAnsi="Arial" w:cs="Arial"/>
          <w:sz w:val="24"/>
          <w:szCs w:val="24"/>
        </w:rPr>
        <w:lastRenderedPageBreak/>
        <w:t>администрации, материальных запасов. Запланировано расходов 13 529 212,46 рублей, исполнено 12 874 325,42 рубля, что составляет 95%. Не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использованы средства, в связи с поступлением возмещения расходов от ФСС в конце декабря по больничным листам, экономия электроэнергии, тепловой энергии по факту потребления.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На реализацию мероприятий муниципальной программы "Энергосбережение и повышение энергетической эффективности в муниципальном образовании сельское поселение Каркатеевы на 2020-2024 годы"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b/>
          <w:sz w:val="24"/>
          <w:szCs w:val="24"/>
        </w:rPr>
        <w:t>КЦСР 1100199990</w:t>
      </w:r>
      <w:r w:rsidR="002821E7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средства направлены на приобретение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светодиодных ламп. Запланировано 100 000,0 рублей, исполнение составило 100 000,0 рублей, что составило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100%.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На реализацию мероприятий муниципальной программы "Формирование современной городской среды в муниципальном образовании сельское поселение Каркатеевы на 2018-2022 годы" в рамках реализации основного мероприятия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"Повышение уровня благоустройства территорий общего пользования" </w:t>
      </w:r>
      <w:r w:rsidRPr="0039646E">
        <w:rPr>
          <w:rFonts w:ascii="Arial" w:hAnsi="Arial" w:cs="Arial"/>
          <w:b/>
          <w:sz w:val="24"/>
          <w:szCs w:val="24"/>
        </w:rPr>
        <w:t xml:space="preserve">КЦСР 0500299990 </w:t>
      </w:r>
      <w:r w:rsidRPr="0039646E">
        <w:rPr>
          <w:rFonts w:ascii="Arial" w:hAnsi="Arial" w:cs="Arial"/>
          <w:sz w:val="24"/>
          <w:szCs w:val="24"/>
        </w:rPr>
        <w:t>средства были запланированы на оказание услуг по погребению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 размере 9 187,0 рублей, исполнение составило 0 рублей. Неисполнение в связи с отсутствием заявлений на погребение.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На реализацию мероприятий муниципальной программы «Управление и распоряжение муниципальным имуществом сельского поселения Каркатеевы на 2020-2023 годы"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запланировано 309 500,0 рублей, исполнение составило 279 506,0 рублей, что составляет 90%,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 том числе: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в рамках основного мероприятия "Содержание муниципального имущества" </w:t>
      </w:r>
      <w:r w:rsidRPr="0039646E">
        <w:rPr>
          <w:rFonts w:ascii="Arial" w:hAnsi="Arial" w:cs="Arial"/>
          <w:b/>
          <w:sz w:val="24"/>
          <w:szCs w:val="24"/>
        </w:rPr>
        <w:t xml:space="preserve">КЦСР 0800199990 </w:t>
      </w:r>
      <w:r w:rsidRPr="0039646E">
        <w:rPr>
          <w:rFonts w:ascii="Arial" w:hAnsi="Arial" w:cs="Arial"/>
          <w:sz w:val="24"/>
          <w:szCs w:val="24"/>
        </w:rPr>
        <w:t>средства направлены на ремонт помещений в здании администрации. Запланировано 207 000,0 рублей, исполнение составило 177 006,0 рублей, что составляет 86%.</w:t>
      </w:r>
      <w:r w:rsidR="002821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46E">
        <w:rPr>
          <w:rFonts w:ascii="Arial" w:hAnsi="Arial" w:cs="Arial"/>
          <w:sz w:val="24"/>
          <w:szCs w:val="24"/>
        </w:rPr>
        <w:t>Неисполнены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 средства в связи с тем, что запланировано больше средств на ремонт, чем фактически потребовалось.</w:t>
      </w:r>
    </w:p>
    <w:p w:rsidR="00B96A68" w:rsidRPr="0039646E" w:rsidRDefault="00B96A68" w:rsidP="002821E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в рамках основного мероприятия "Техническая инвентаризация и паспортизация объектов" </w:t>
      </w:r>
      <w:r w:rsidRPr="0039646E">
        <w:rPr>
          <w:rFonts w:ascii="Arial" w:hAnsi="Arial" w:cs="Arial"/>
          <w:b/>
          <w:sz w:val="24"/>
          <w:szCs w:val="24"/>
        </w:rPr>
        <w:t xml:space="preserve">КЦСР0800299990 </w:t>
      </w:r>
      <w:r w:rsidRPr="0039646E">
        <w:rPr>
          <w:rFonts w:ascii="Arial" w:hAnsi="Arial" w:cs="Arial"/>
          <w:sz w:val="24"/>
          <w:szCs w:val="24"/>
        </w:rPr>
        <w:t>средства направлены оценку рыночной стоимости имущества, в количестве 32 объектов, изготовление технического плана, в количестве 3 шт., проверка и корректировка сметной документации – 1 шт. Запланировано 102 500,0 рублей, исполнение составило 102 500,0 рублей, что составляет 100%.</w:t>
      </w:r>
    </w:p>
    <w:p w:rsidR="00B96A68" w:rsidRPr="0039646E" w:rsidRDefault="00B96A68" w:rsidP="002821E7">
      <w:pPr>
        <w:spacing w:after="0"/>
        <w:ind w:firstLine="426"/>
        <w:rPr>
          <w:rFonts w:ascii="Arial" w:hAnsi="Arial" w:cs="Arial"/>
          <w:b/>
          <w:i/>
          <w:sz w:val="24"/>
          <w:szCs w:val="24"/>
        </w:rPr>
      </w:pPr>
      <w:r w:rsidRPr="0039646E">
        <w:rPr>
          <w:rFonts w:ascii="Arial" w:hAnsi="Arial" w:cs="Arial"/>
          <w:b/>
          <w:i/>
          <w:sz w:val="24"/>
          <w:szCs w:val="24"/>
        </w:rPr>
        <w:t>Раздел 0200 «Национальная оборона»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 подразделу 0203 «Мобилизационная и вневойсковая подготовка»</w:t>
      </w:r>
      <w:r w:rsidR="006F6113"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по данному подразделу работник осуществляет воинский учет граждан. Численность </w:t>
      </w:r>
      <w:proofErr w:type="gramStart"/>
      <w:r w:rsidRPr="0039646E">
        <w:rPr>
          <w:rFonts w:ascii="Arial" w:hAnsi="Arial" w:cs="Arial"/>
          <w:sz w:val="24"/>
          <w:szCs w:val="24"/>
        </w:rPr>
        <w:t>граждан, состоящих на воинском учете составляет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299 человек, в том числе граждан пребывающих в запасе 261 человек из них: офицеров 5 чел., прапорщиков, сержантов, солдат 256; призывников 38 человек.</w:t>
      </w:r>
    </w:p>
    <w:p w:rsidR="00B96A68" w:rsidRPr="0039646E" w:rsidRDefault="00B96A68" w:rsidP="002821E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Расходы по данному подразделу производились на выплату заработной платы и начислений на оплату труда за счет средств Федерального бюджета. В 2020 году было запланировано 238 923,78 рублей, исполнение составило 238 923,78 рублей или 100%. </w:t>
      </w:r>
    </w:p>
    <w:p w:rsidR="00B96A68" w:rsidRPr="0039646E" w:rsidRDefault="00B96A68" w:rsidP="002821E7">
      <w:pPr>
        <w:spacing w:after="0"/>
        <w:ind w:firstLine="426"/>
        <w:rPr>
          <w:rFonts w:ascii="Arial" w:hAnsi="Arial" w:cs="Arial"/>
          <w:b/>
          <w:i/>
          <w:sz w:val="24"/>
          <w:szCs w:val="24"/>
        </w:rPr>
      </w:pPr>
      <w:r w:rsidRPr="0039646E">
        <w:rPr>
          <w:rFonts w:ascii="Arial" w:hAnsi="Arial" w:cs="Arial"/>
          <w:b/>
          <w:i/>
          <w:sz w:val="24"/>
          <w:szCs w:val="24"/>
        </w:rPr>
        <w:t>Раздел 0300 «Национальная безопасность и правоохранительная деятельность»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lastRenderedPageBreak/>
        <w:t>По данному разделу, при плане 243 956,52 рубля, исполнение составляет 233 639,52 рубля, что составило 96%, из них: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b/>
          <w:sz w:val="24"/>
          <w:szCs w:val="24"/>
        </w:rPr>
        <w:t>По подразделу 0309 «Защита населения и территории от последствий чрезвычайных ситуаций природного и техногенного характера, гражданская оборона»</w:t>
      </w:r>
      <w:r w:rsidR="006F6113"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 соответствии с муниципальной программой "Укрепление пожарной безопасности на территории муниципального образования сельское поселение Каркатеевы на 2020-2023 годы"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 рамках основного мероприятия "Создание условий для пожарной безопасности"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b/>
          <w:sz w:val="24"/>
          <w:szCs w:val="24"/>
        </w:rPr>
        <w:t xml:space="preserve">КЦСР 0900199990 </w:t>
      </w:r>
      <w:r w:rsidRPr="0039646E">
        <w:rPr>
          <w:rFonts w:ascii="Arial" w:hAnsi="Arial" w:cs="Arial"/>
          <w:sz w:val="24"/>
          <w:szCs w:val="24"/>
        </w:rPr>
        <w:t>средства направлены на содержание пожарного имущества, приобретение  расходных материалов на изготовление плакатов и листовок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на противопожарную тематику. Запланировано 10 000,0 рублей, исполнение составило 10 000,0 рублей, что составляет 100%.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 подразделу 0314 «Другие вопросы в области национальной безопасности и правоохранительной деятельности»</w:t>
      </w:r>
      <w:r w:rsidR="002821E7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запланировано расходов 233 956,52 рубля, исполнение 223 639,52 рубля, что составляет 96%, из них: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В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соответствии с муниципальной программой "Профилактика правонарушений в отдельных сферах жизнедеятельности граждан в сельском поселении Каркатеевы на 2020-2023 годы"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запланировано 28 956,52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рубля, исполнение составило 28 956,52 рубля, что составляет 100%, в том числе: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sz w:val="24"/>
          <w:szCs w:val="24"/>
        </w:rPr>
        <w:t>из бюджета Нефтеюганского района выделены субсидии на создание условий для деятельности народных дружин в рамках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основного мероприятия «Создание условий для деятельности народных дружин» муниципальной программы "Обеспечение прав и законных интересов населения Нефтеюганского района в отдельных сферах жизнедеятельности в 2019-2024 годах и на период до 2030 года"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на создание условий для деятельности народных дружин (поощрение) и их страхование в размере 14</w:t>
      </w:r>
      <w:proofErr w:type="gramEnd"/>
      <w:r w:rsidRPr="0039646E">
        <w:rPr>
          <w:rFonts w:ascii="Arial" w:hAnsi="Arial" w:cs="Arial"/>
          <w:sz w:val="24"/>
          <w:szCs w:val="24"/>
        </w:rPr>
        <w:t> 478,26 рублей, исполнение составило 14 478,26 рублей или 100%;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на создание условий для деятельности народных дружин (поощрение) и страхование запланировано14 478,26 рублей (софинансирование), исполнение составило 100%.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sz w:val="24"/>
          <w:szCs w:val="24"/>
        </w:rPr>
        <w:t>В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соответствии с муниципальной программой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поселения "Профилактика экстремизма, терроризма и гармонизации межэтнических и межкультурных отношений на территории муниципального образования сельское поселение Каркатеевы на 2020 – 2023 годы" средства направлены на приобретение и установку системы видеонаблюдения, приобретение инвентаря (прожектор, обогреватель), приобретение расходных материалов на изготовление листовок, запланировано 205 000,0 рублей, исполнение составило 194 683,0 рубля, что составило 95%. Неисполнены средства в связи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с экономией при проведении мониторинга цен. </w:t>
      </w:r>
    </w:p>
    <w:p w:rsidR="00B96A68" w:rsidRPr="0039646E" w:rsidRDefault="00B96A68" w:rsidP="002821E7">
      <w:pPr>
        <w:spacing w:after="0"/>
        <w:ind w:firstLine="426"/>
        <w:rPr>
          <w:rFonts w:ascii="Arial" w:hAnsi="Arial" w:cs="Arial"/>
          <w:b/>
          <w:i/>
          <w:sz w:val="24"/>
          <w:szCs w:val="24"/>
        </w:rPr>
      </w:pPr>
      <w:r w:rsidRPr="0039646E">
        <w:rPr>
          <w:rFonts w:ascii="Arial" w:hAnsi="Arial" w:cs="Arial"/>
          <w:b/>
          <w:i/>
          <w:sz w:val="24"/>
          <w:szCs w:val="24"/>
        </w:rPr>
        <w:t>Раздел 0400 «Национальная экономика»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По данному разделу, при плане 4 197 067,41 рубль, исполнение составляет 4 053 508,56 рублей, что составило 97%, из них: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b/>
          <w:sz w:val="24"/>
          <w:szCs w:val="24"/>
        </w:rPr>
        <w:t>По подразделу 0401 «Общеэкономические вопросы»</w:t>
      </w:r>
      <w:r w:rsidR="006F6113"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соответствии с муниципальной программой поселения "Организация летнего отдыха, оздоровления, </w:t>
      </w:r>
      <w:proofErr w:type="spellStart"/>
      <w:r w:rsidRPr="0039646E">
        <w:rPr>
          <w:rFonts w:ascii="Arial" w:hAnsi="Arial" w:cs="Arial"/>
          <w:sz w:val="24"/>
          <w:szCs w:val="24"/>
        </w:rPr>
        <w:t>трудозанятости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 детей, подростков и молодежи на 2019-2022 годы" выделены средства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из окружного бюджета,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на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компенсацию оплаты труда несовершеннолетних граждан (трудовая бригада), в рамках Муниципальной программы Нефтеюганского района "Улучшение условий и охраны труда в муниципальном образовании </w:t>
      </w:r>
      <w:r w:rsidRPr="0039646E">
        <w:rPr>
          <w:rFonts w:ascii="Arial" w:hAnsi="Arial" w:cs="Arial"/>
          <w:sz w:val="24"/>
          <w:szCs w:val="24"/>
        </w:rPr>
        <w:lastRenderedPageBreak/>
        <w:t>Нефтеюганский район на 2019-2024 годы и на период до 2030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года", в размере 19 744,0 рубля, исполнение составило 100%.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 соответствии с договором от 27.08.2020г. № 10-Н Центром занятости населения были временно трудоустроены дети от 14 до 18 лет в количестве 2 человек, в сентябре 2020 г. Проводились</w:t>
      </w:r>
      <w:r w:rsid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работы по благоустройству детских игровых площадок, уборка территории </w:t>
      </w:r>
      <w:proofErr w:type="spellStart"/>
      <w:r w:rsidRPr="0039646E">
        <w:rPr>
          <w:rFonts w:ascii="Arial" w:hAnsi="Arial" w:cs="Arial"/>
          <w:sz w:val="24"/>
          <w:szCs w:val="24"/>
        </w:rPr>
        <w:t>п</w:t>
      </w:r>
      <w:proofErr w:type="gramStart"/>
      <w:r w:rsidRPr="0039646E">
        <w:rPr>
          <w:rFonts w:ascii="Arial" w:hAnsi="Arial" w:cs="Arial"/>
          <w:sz w:val="24"/>
          <w:szCs w:val="24"/>
        </w:rPr>
        <w:t>.К</w:t>
      </w:r>
      <w:proofErr w:type="gramEnd"/>
      <w:r w:rsidRPr="0039646E">
        <w:rPr>
          <w:rFonts w:ascii="Arial" w:hAnsi="Arial" w:cs="Arial"/>
          <w:sz w:val="24"/>
          <w:szCs w:val="24"/>
        </w:rPr>
        <w:t>аркатеевы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 от мусора, проведение мероприятий, помощь сотрудникам библиотеки.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b/>
          <w:sz w:val="24"/>
          <w:szCs w:val="24"/>
        </w:rPr>
        <w:t>По подразделу 0405 «Сельское хозяйство и рыболовство»</w:t>
      </w:r>
      <w:r w:rsidR="006F6113"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 соответствии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с муниципальной программой Нефтеюганского района "Развитие агропромышленного комплекса и рынков сельскохозяйственной продукции, сырья и продовольствия в  Нефтеюганском районе в 2019-2024 годах и на период до 2030 года"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 рамках основного мероприятия "Осуществление деятельности по обращен</w:t>
      </w:r>
      <w:r w:rsidR="002821E7">
        <w:rPr>
          <w:rFonts w:ascii="Arial" w:hAnsi="Arial" w:cs="Arial"/>
          <w:sz w:val="24"/>
          <w:szCs w:val="24"/>
        </w:rPr>
        <w:t xml:space="preserve">ию с животными без владельцев" </w:t>
      </w:r>
      <w:r w:rsidRPr="0039646E">
        <w:rPr>
          <w:rFonts w:ascii="Arial" w:hAnsi="Arial" w:cs="Arial"/>
          <w:sz w:val="24"/>
          <w:szCs w:val="24"/>
        </w:rPr>
        <w:t>выделены субвенции на организацию мероприятий при осуществлении деятельности по обращению с животными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без владельцев, средства направлены на отлов животных без владельцев, транспортировка в питомник, возврат после проведения ветеринарных мероприятий (в количестве 6 животных) запланировано 25 345,50 рублей, исполнение составило 24 000,0 рублей, что составляет 95%.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Неисполненные средства, в размере 1345,50 рублей, возвращены в бюджет НР.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b/>
          <w:sz w:val="24"/>
          <w:szCs w:val="24"/>
        </w:rPr>
        <w:t>По подразделу 0409 «Дорожное хозяйство</w:t>
      </w:r>
      <w:r w:rsidR="002821E7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b/>
          <w:sz w:val="24"/>
          <w:szCs w:val="24"/>
        </w:rPr>
        <w:t>(дорожные фонды)»</w:t>
      </w:r>
      <w:r w:rsidR="006F6113"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 соответствии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с муниципальной программой поселения</w:t>
      </w:r>
      <w:r w:rsidR="002821E7">
        <w:rPr>
          <w:rFonts w:ascii="Arial" w:hAnsi="Arial" w:cs="Arial"/>
          <w:sz w:val="24"/>
          <w:szCs w:val="24"/>
        </w:rPr>
        <w:t xml:space="preserve"> "Развитие и совершенствование, </w:t>
      </w:r>
      <w:r w:rsidRPr="0039646E">
        <w:rPr>
          <w:rFonts w:ascii="Arial" w:hAnsi="Arial" w:cs="Arial"/>
          <w:sz w:val="24"/>
          <w:szCs w:val="24"/>
        </w:rPr>
        <w:t>сети автомобильных дорог общего пользования, предназначенных для решения местных вопросов сельского поселения Каркатеевы на 2019-2023 годы" запланированы средства в размере 2 995 998,91 рубль, исполнение составило 2 911 010,93 рубля или 97%, в том числе:</w:t>
      </w:r>
      <w:proofErr w:type="gramEnd"/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в рамках основного мероприятия "Содержание и ремонт автомобильных дорог"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b/>
          <w:sz w:val="24"/>
          <w:szCs w:val="24"/>
        </w:rPr>
        <w:t xml:space="preserve">КЦСР 0100120901 </w:t>
      </w:r>
      <w:r w:rsidRPr="0039646E">
        <w:rPr>
          <w:rFonts w:ascii="Arial" w:hAnsi="Arial" w:cs="Arial"/>
          <w:sz w:val="24"/>
          <w:szCs w:val="24"/>
        </w:rPr>
        <w:t>средства направлены на ямочный ремонт дорог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запланировано 753 850,24 рубля, исполнение составило 753 850,24 рубля, что составляет 100%;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 xml:space="preserve">КЦСР 0100120902 </w:t>
      </w:r>
      <w:r w:rsidRPr="0039646E">
        <w:rPr>
          <w:rFonts w:ascii="Arial" w:hAnsi="Arial" w:cs="Arial"/>
          <w:sz w:val="24"/>
          <w:szCs w:val="24"/>
        </w:rPr>
        <w:t>средства направлены на зимнее содержание дорог, летнее содержание дорог разметку пешеходного перехода, замена элемента искусственных неровностей запланировано 2 242 148,67 рублей, исполнение составило 2 157 160,69 рублей, что составляет 96%.</w:t>
      </w:r>
      <w:r w:rsidR="002821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46E">
        <w:rPr>
          <w:rFonts w:ascii="Arial" w:hAnsi="Arial" w:cs="Arial"/>
          <w:sz w:val="24"/>
          <w:szCs w:val="24"/>
        </w:rPr>
        <w:t>Неисполнены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 средства дорожных фондов, в связи с поздним поступлением акцизов 31.12.2020 г.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 подразделу 0410 «Связь и информатика»</w:t>
      </w:r>
      <w:r w:rsidR="006F6113"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 соответствии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с муниципальной программой поселения "Развитие информационных технологий в муниципальных учреждениях сельского поселения Каркатеевы на 2019-2022 годы"</w:t>
      </w:r>
      <w:r w:rsidR="002821E7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запланированы средства, в размере 1 155 979,0 рублей, исполнение составило 1 098 753,63 рублей, что составляет 95%, в том числе: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sz w:val="24"/>
          <w:szCs w:val="24"/>
        </w:rPr>
        <w:t>из бюджета Нефтеюганского района выделены средства на реализацию мероприятий в рамках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муниципальной программы "Развитие информационного общества Нефтеюганского района на 2019-2024 годах и на период до 2030 года"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на оплату расходов по аттестации автоматизированных рабочих мест информационной системы СЭД «ДЕЛО» в размере 159 067,0 рублей, исполнение составило 159 067,0 рублей или 100%;</w:t>
      </w:r>
      <w:proofErr w:type="gramEnd"/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sz w:val="24"/>
          <w:szCs w:val="24"/>
        </w:rPr>
        <w:t xml:space="preserve">в рамках реализации основного мероприятия «Приобретение и сопровождение программного обеспечения, оборудования» средства направлены на обеспечение доступа к сети Интернет, услуги связи, почтовые расходы, сопровождение </w:t>
      </w:r>
      <w:r w:rsidRPr="0039646E">
        <w:rPr>
          <w:rFonts w:ascii="Arial" w:hAnsi="Arial" w:cs="Arial"/>
          <w:sz w:val="24"/>
          <w:szCs w:val="24"/>
        </w:rPr>
        <w:lastRenderedPageBreak/>
        <w:t>программных продуктов, обслуживание компьютерной техники, приобретение оргтехники, изготовление ЭЦП, приобретение компьютерной техники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запланировано 996 912,0 рублей, исполнение составило 939 686,63 рубля, что составляет 94%.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Неисполнение, в связи с оплатой по факту оказания услуг за услуги связи.</w:t>
      </w:r>
      <w:proofErr w:type="gramEnd"/>
    </w:p>
    <w:p w:rsidR="006F6113" w:rsidRPr="0039646E" w:rsidRDefault="006F6113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B96A68" w:rsidRPr="0039646E" w:rsidRDefault="00B96A68" w:rsidP="002821E7">
      <w:pPr>
        <w:spacing w:after="0"/>
        <w:ind w:firstLine="426"/>
        <w:rPr>
          <w:rFonts w:ascii="Arial" w:hAnsi="Arial" w:cs="Arial"/>
          <w:b/>
          <w:i/>
          <w:sz w:val="24"/>
          <w:szCs w:val="24"/>
        </w:rPr>
      </w:pPr>
      <w:r w:rsidRPr="0039646E">
        <w:rPr>
          <w:rFonts w:ascii="Arial" w:hAnsi="Arial" w:cs="Arial"/>
          <w:b/>
          <w:i/>
          <w:sz w:val="24"/>
          <w:szCs w:val="24"/>
        </w:rPr>
        <w:t>Раздел 0500«Жилищно-коммунальное хозяйство»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По данному разделу, при плане 17 304 506,94 рубля, исполнение составляет 16 867 921,62 рубля, что составило 97%, из них:</w:t>
      </w:r>
    </w:p>
    <w:p w:rsidR="00B96A68" w:rsidRPr="0039646E" w:rsidRDefault="00B96A68" w:rsidP="002821E7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 подразделу 0501 «Жилищное хозяйство»</w:t>
      </w:r>
      <w:r w:rsid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 соответствии</w:t>
      </w:r>
      <w:r w:rsid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с муниципальной программой поселения "Управление и распоряжение муниципальным имуществом сельского поселения Каркатеевы на 2020-2023 годы"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запланированы средства в размере 9 702 784,06 рублей, исполнение составило 9 674 599,28 рублей или 99%, в том числе: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sz w:val="24"/>
          <w:szCs w:val="24"/>
        </w:rPr>
        <w:t>из бюджета Нефтеюганского района выделены средства на реализацию мероприятий в рамках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муниципальной программы "Обеспечение доступным и комфортным жильем жителей Нефтеюганского района в 2019-2024 годах и на период до 2030 года"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на выполнение работ по сносу домов, признанных аварийными в количестве 5 шт. в размере 2 318 720,31 рубль, исполнение составило 2 318 720,31 рубль или 100%, в том числе, за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646E">
        <w:rPr>
          <w:rFonts w:ascii="Arial" w:hAnsi="Arial" w:cs="Arial"/>
          <w:sz w:val="24"/>
          <w:szCs w:val="24"/>
        </w:rPr>
        <w:t>счет средств бюджета Ханты-Мансийского автономного округа – Югры</w:t>
      </w:r>
      <w:r w:rsidRPr="0039646E">
        <w:rPr>
          <w:rFonts w:ascii="Arial" w:hAnsi="Arial" w:cs="Arial"/>
          <w:b/>
          <w:sz w:val="24"/>
          <w:szCs w:val="24"/>
        </w:rPr>
        <w:t xml:space="preserve"> КЦСР 0800182672</w:t>
      </w:r>
      <w:r w:rsidRPr="0039646E">
        <w:rPr>
          <w:rFonts w:ascii="Arial" w:hAnsi="Arial" w:cs="Arial"/>
          <w:sz w:val="24"/>
          <w:szCs w:val="24"/>
        </w:rPr>
        <w:t xml:space="preserve"> 2 063 661,08 рублей, за счет средств бюджета Нефтеюганского района на возмещение части затрат муниципального образования автономного округа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на снос многоквартирных домов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b/>
          <w:sz w:val="24"/>
          <w:szCs w:val="24"/>
        </w:rPr>
        <w:t>КЦСР 08001</w:t>
      </w:r>
      <w:r w:rsidRPr="0039646E">
        <w:rPr>
          <w:rFonts w:ascii="Arial" w:hAnsi="Arial" w:cs="Arial"/>
          <w:b/>
          <w:sz w:val="24"/>
          <w:szCs w:val="24"/>
          <w:lang w:val="en-US"/>
        </w:rPr>
        <w:t>S</w:t>
      </w:r>
      <w:r w:rsidRPr="0039646E">
        <w:rPr>
          <w:rFonts w:ascii="Arial" w:hAnsi="Arial" w:cs="Arial"/>
          <w:b/>
          <w:sz w:val="24"/>
          <w:szCs w:val="24"/>
        </w:rPr>
        <w:t>2672</w:t>
      </w:r>
      <w:r w:rsidRPr="0039646E">
        <w:rPr>
          <w:rFonts w:ascii="Arial" w:hAnsi="Arial" w:cs="Arial"/>
          <w:sz w:val="24"/>
          <w:szCs w:val="24"/>
        </w:rPr>
        <w:t xml:space="preserve"> 255 059,23 рубля (софинансирование);</w:t>
      </w:r>
      <w:proofErr w:type="gramEnd"/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sz w:val="24"/>
          <w:szCs w:val="24"/>
        </w:rPr>
        <w:t xml:space="preserve">в рамках основного мероприятия "Содержание и ремонт муниципального имущества" </w:t>
      </w:r>
      <w:r w:rsidRPr="0039646E">
        <w:rPr>
          <w:rFonts w:ascii="Arial" w:hAnsi="Arial" w:cs="Arial"/>
          <w:b/>
          <w:sz w:val="24"/>
          <w:szCs w:val="24"/>
        </w:rPr>
        <w:t xml:space="preserve">КЦСР0800199990 </w:t>
      </w:r>
      <w:r w:rsidRPr="0039646E">
        <w:rPr>
          <w:rFonts w:ascii="Arial" w:hAnsi="Arial" w:cs="Arial"/>
          <w:sz w:val="24"/>
          <w:szCs w:val="24"/>
        </w:rPr>
        <w:t>средства направлены на оплату коммунальных услуг незаселенных квартир, содержание и ремонт незаселенного жилищного фонда, на снос жилого дома, признанного аварийным.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Запланировано 1 262 507,86 рублей, исполнение составило 1 234 323,08 рублей, что составляет 98%. Неисполнены средства по оплате коммунальных услуг, в связи с оплатой по факту потребления; 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в рамках реализации основного мероприятия "Техническая инвентаризация и паспортизация объектов" </w:t>
      </w:r>
      <w:r w:rsidRPr="0039646E">
        <w:rPr>
          <w:rFonts w:ascii="Arial" w:hAnsi="Arial" w:cs="Arial"/>
          <w:b/>
          <w:sz w:val="24"/>
          <w:szCs w:val="24"/>
        </w:rPr>
        <w:t xml:space="preserve">КЦСР0800299990 </w:t>
      </w:r>
      <w:r w:rsidRPr="0039646E">
        <w:rPr>
          <w:rFonts w:ascii="Arial" w:hAnsi="Arial" w:cs="Arial"/>
          <w:sz w:val="24"/>
          <w:szCs w:val="24"/>
        </w:rPr>
        <w:t xml:space="preserve">средства направлены на изготовление проекта организации работ по сносу и демонтажу объектов, изготовление Актов сноса, в количестве 5 </w:t>
      </w:r>
      <w:r w:rsidR="00A01419">
        <w:rPr>
          <w:rFonts w:ascii="Arial" w:hAnsi="Arial" w:cs="Arial"/>
          <w:sz w:val="24"/>
          <w:szCs w:val="24"/>
        </w:rPr>
        <w:t>объектов. Запланировано 220000,</w:t>
      </w:r>
      <w:r w:rsidRPr="0039646E">
        <w:rPr>
          <w:rFonts w:ascii="Arial" w:hAnsi="Arial" w:cs="Arial"/>
          <w:sz w:val="24"/>
          <w:szCs w:val="24"/>
        </w:rPr>
        <w:t>0 рублей, исполнение составило 220 000,0 рублей, что составляет 100%;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sz w:val="24"/>
          <w:szCs w:val="24"/>
        </w:rPr>
        <w:t>из бюджета Нефтеюганского района выделены средства на реализацию мероприятий в рамках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муниципальной программы "Обеспечение доступным и комфортным жильем жителей Нефтеюганского района в 2019-2024 годах и на период до 2030 года"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b/>
          <w:sz w:val="24"/>
          <w:szCs w:val="24"/>
        </w:rPr>
        <w:t xml:space="preserve">КЦСР 0800389012 </w:t>
      </w:r>
      <w:r w:rsidRPr="0039646E">
        <w:rPr>
          <w:rFonts w:ascii="Arial" w:hAnsi="Arial" w:cs="Arial"/>
          <w:sz w:val="24"/>
          <w:szCs w:val="24"/>
        </w:rPr>
        <w:t>на уплату выкупной цены собственникам помещений, в количестве 4 шт. (6 собственникам) в домах, в отношении которых принято решение о сносе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 размере 5 901 555,89 рублей, исполнение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составило 5 901 555,89 рублей или 100%. 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 подразделу 0503 «Благоустройство»</w:t>
      </w:r>
      <w:r w:rsidR="006F6113"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 соответствии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с муниципальной программой поселения "Формирование современной городской среды в </w:t>
      </w:r>
      <w:r w:rsidRPr="0039646E">
        <w:rPr>
          <w:rFonts w:ascii="Arial" w:hAnsi="Arial" w:cs="Arial"/>
          <w:sz w:val="24"/>
          <w:szCs w:val="24"/>
        </w:rPr>
        <w:lastRenderedPageBreak/>
        <w:t>муниципальном образовании сельское поселение Каркатеевы на 2018-2022 годы" запланировано 7 601 722,88 рублей, исполнение составило 7 193 322,34 рубля, что составляет 95%, в том числе: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sz w:val="24"/>
          <w:szCs w:val="24"/>
        </w:rPr>
        <w:t>из бюджета Нефтеюганского района выделены средства на реализацию мероприятий в рамках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="00A01419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Pr="0039646E">
        <w:rPr>
          <w:rFonts w:ascii="Arial" w:hAnsi="Arial" w:cs="Arial"/>
          <w:sz w:val="24"/>
          <w:szCs w:val="24"/>
        </w:rPr>
        <w:t>"Развитие жилищно-коммунального комплекса и повышение энергетической эффективности в муниципальном образовании Нефтеюганский район на 2019-2024 годах и на период до 2030 года"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в целях реализации основного мероприятия «Благоустройство территорий поселений» </w:t>
      </w:r>
      <w:r w:rsidRPr="0039646E">
        <w:rPr>
          <w:rFonts w:ascii="Arial" w:hAnsi="Arial" w:cs="Arial"/>
          <w:b/>
          <w:sz w:val="24"/>
          <w:szCs w:val="24"/>
        </w:rPr>
        <w:t xml:space="preserve">КЦСР 0500289016 </w:t>
      </w:r>
      <w:r w:rsidRPr="0039646E">
        <w:rPr>
          <w:rFonts w:ascii="Arial" w:hAnsi="Arial" w:cs="Arial"/>
          <w:sz w:val="24"/>
          <w:szCs w:val="24"/>
        </w:rPr>
        <w:t>на озеленение общественной территории, изготовление памятной таблички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 рамках акции «Сад Победы»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(высажено 30 деревьев) в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646E">
        <w:rPr>
          <w:rFonts w:ascii="Arial" w:hAnsi="Arial" w:cs="Arial"/>
          <w:sz w:val="24"/>
          <w:szCs w:val="24"/>
        </w:rPr>
        <w:t>размере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182 957,38 рублей, фактические расходы составили 182 957,38 рублей, что составило 100%;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sz w:val="24"/>
          <w:szCs w:val="24"/>
        </w:rPr>
        <w:t>из бюджета Нефтеюганского района выделены средства на реализацию мероприятий в рамках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муниципальной программы "Защита населения и территорий от чрезвычайных ситуаций, обеспечение пожарной безопасности в Нефтеюганском районе на 2019-2024 годах и на период до 2030 года"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в рамках реализации основного мероприятия «Проведение санитарно-противоэпидемиологических мероприятий, связанных с профилактикой и устранением последствии распространения новой </w:t>
      </w:r>
      <w:proofErr w:type="spellStart"/>
      <w:r w:rsidRPr="0039646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 инфекции </w:t>
      </w:r>
      <w:r w:rsidRPr="0039646E">
        <w:rPr>
          <w:rFonts w:ascii="Arial" w:hAnsi="Arial" w:cs="Arial"/>
          <w:b/>
          <w:sz w:val="24"/>
          <w:szCs w:val="24"/>
        </w:rPr>
        <w:t>КЦСР0500289022</w:t>
      </w:r>
      <w:r w:rsidR="006F6113"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на проведение мероприятий по дезинфекции общественных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пространств и мест общего пользования, запланировано 432 711,13 рублей,  фактические расходы составили 432 711,13 рублей, что составило 100%;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sz w:val="24"/>
          <w:szCs w:val="24"/>
        </w:rPr>
        <w:t>в рамках реализации основного мероприятия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"Повышение уровня благоустройства территорий общего пользования" </w:t>
      </w:r>
      <w:r w:rsidRPr="0039646E">
        <w:rPr>
          <w:rFonts w:ascii="Arial" w:hAnsi="Arial" w:cs="Arial"/>
          <w:b/>
          <w:sz w:val="24"/>
          <w:szCs w:val="24"/>
        </w:rPr>
        <w:t xml:space="preserve">КЦСР 0500299990 </w:t>
      </w:r>
      <w:r w:rsidRPr="0039646E">
        <w:rPr>
          <w:rFonts w:ascii="Arial" w:hAnsi="Arial" w:cs="Arial"/>
          <w:sz w:val="24"/>
          <w:szCs w:val="24"/>
        </w:rPr>
        <w:t>средства были направлены на уличное освещение (оплата за электроэнергию уличного освещения, обслуживание электрооборудования уличного освещения), покос травы, озеленение территорий (устройство газонов, клумб, выкашивание травы – 4,75 га, высадка рассады – 8289 шт., декоративная стрижка кустарников – 740 шт.), покраска объектов благоустройства (контейнеров ТКО - 51 шт.), устройство снежного городка – 1 ед</w:t>
      </w:r>
      <w:proofErr w:type="gramEnd"/>
      <w:r w:rsidRPr="0039646E">
        <w:rPr>
          <w:rFonts w:ascii="Arial" w:hAnsi="Arial" w:cs="Arial"/>
          <w:sz w:val="24"/>
          <w:szCs w:val="24"/>
        </w:rPr>
        <w:t>., установка новогодней ели, и декоративных фигур, разработка генеральной схемы санитарной очистки территории, разработка сметной документации -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2 шт., сбор, транспортировка и размещение отходов ТКО, приобретение светодиодных консолей  - 4 шт., благоустройство общественной территории, прилегающей к дому №1 по ул. Лесная (приобретение и установка бордюрного камня и тротуарной плитки - 580м</w:t>
      </w:r>
      <w:r w:rsidRPr="0039646E">
        <w:rPr>
          <w:rFonts w:ascii="Arial" w:hAnsi="Arial" w:cs="Arial"/>
          <w:sz w:val="24"/>
          <w:szCs w:val="24"/>
          <w:vertAlign w:val="superscript"/>
        </w:rPr>
        <w:t>2</w:t>
      </w:r>
      <w:r w:rsidRPr="0039646E">
        <w:rPr>
          <w:rFonts w:ascii="Arial" w:hAnsi="Arial" w:cs="Arial"/>
          <w:sz w:val="24"/>
          <w:szCs w:val="24"/>
        </w:rPr>
        <w:t>., изготовление и монтаж ограждения – 25,2 м</w:t>
      </w:r>
      <w:proofErr w:type="gramStart"/>
      <w:r w:rsidRPr="0039646E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39646E">
        <w:rPr>
          <w:rFonts w:ascii="Arial" w:hAnsi="Arial" w:cs="Arial"/>
          <w:sz w:val="24"/>
          <w:szCs w:val="24"/>
        </w:rPr>
        <w:t>), запланировано 5 330 054,37 рублей, исполнение составило  4 921 653,83 рубля, что составляет 92% из них: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 рамках договора пожертвования денежных средств от АО «</w:t>
      </w:r>
      <w:proofErr w:type="spellStart"/>
      <w:r w:rsidRPr="0039646E">
        <w:rPr>
          <w:rFonts w:ascii="Arial" w:hAnsi="Arial" w:cs="Arial"/>
          <w:sz w:val="24"/>
          <w:szCs w:val="24"/>
        </w:rPr>
        <w:t>Транснефть-Сибирь</w:t>
      </w:r>
      <w:proofErr w:type="spellEnd"/>
      <w:r w:rsidRPr="0039646E">
        <w:rPr>
          <w:rFonts w:ascii="Arial" w:hAnsi="Arial" w:cs="Arial"/>
          <w:sz w:val="24"/>
          <w:szCs w:val="24"/>
        </w:rPr>
        <w:t>» были перечислены и освоены в полном объеме средства, в размере 990 000,0 рублей на благоустройство и ремонт памятника «Защитникам Отечества» (на изготовление и монтаж ограждения памятника «Защитникам Отечества», озеленение территории памятника).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Неисполнение, в связи с экономией электроэнергии по факту потребления, не </w:t>
      </w:r>
      <w:proofErr w:type="gramStart"/>
      <w:r w:rsidRPr="0039646E">
        <w:rPr>
          <w:rFonts w:ascii="Arial" w:hAnsi="Arial" w:cs="Arial"/>
          <w:sz w:val="24"/>
          <w:szCs w:val="24"/>
        </w:rPr>
        <w:t>выставлена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счет-фактура за декабрь месяц.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sz w:val="24"/>
          <w:szCs w:val="24"/>
        </w:rPr>
        <w:t>из бюджета Нефтеюганского района выделены средства на реализацию мероприятий в рамках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муниципальной программы "Развитие жилищно-коммунального комплекса и повышение энергетической эффективности в </w:t>
      </w:r>
      <w:r w:rsidRPr="0039646E">
        <w:rPr>
          <w:rFonts w:ascii="Arial" w:hAnsi="Arial" w:cs="Arial"/>
          <w:sz w:val="24"/>
          <w:szCs w:val="24"/>
        </w:rPr>
        <w:lastRenderedPageBreak/>
        <w:t>муниципальном образовании Нефтеюганский район на 2019-2024 годах и на период до 2030 года" для реализации проектов "Народный бюджет"</w:t>
      </w:r>
      <w:r w:rsid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b/>
          <w:sz w:val="24"/>
          <w:szCs w:val="24"/>
        </w:rPr>
        <w:t xml:space="preserve">КЦСР 0500389001 </w:t>
      </w:r>
      <w:r w:rsidRPr="0039646E">
        <w:rPr>
          <w:rFonts w:ascii="Arial" w:hAnsi="Arial" w:cs="Arial"/>
          <w:sz w:val="24"/>
          <w:szCs w:val="24"/>
        </w:rPr>
        <w:t>на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реализацию проекта «Новогодний калейдоскоп» (на приобретение искусственной ели, декоративных новогодних фигур в количестве 4 шт., светодиодных консолей 4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шт.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Запланировано 1 500 000,0 рублей, фактические расходы составили 1 5</w:t>
      </w:r>
      <w:r w:rsidR="00A01419">
        <w:rPr>
          <w:rFonts w:ascii="Arial" w:hAnsi="Arial" w:cs="Arial"/>
          <w:sz w:val="24"/>
          <w:szCs w:val="24"/>
        </w:rPr>
        <w:t xml:space="preserve">00 000,0 рублей, что составило </w:t>
      </w:r>
      <w:r w:rsidRPr="0039646E">
        <w:rPr>
          <w:rFonts w:ascii="Arial" w:hAnsi="Arial" w:cs="Arial"/>
          <w:sz w:val="24"/>
          <w:szCs w:val="24"/>
        </w:rPr>
        <w:t>100%, а также в рамках программы поселения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для реализации проектов "Народный бюджет"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b/>
          <w:sz w:val="24"/>
          <w:szCs w:val="24"/>
        </w:rPr>
        <w:t>КЦСР0500399990</w:t>
      </w:r>
      <w:r w:rsidRPr="0039646E">
        <w:rPr>
          <w:rFonts w:ascii="Arial" w:hAnsi="Arial" w:cs="Arial"/>
          <w:sz w:val="24"/>
          <w:szCs w:val="24"/>
        </w:rPr>
        <w:t>, за счет средств жителей и бюджета поселения запланировано 156 000,0 рублей, исполнение составило 100%.</w:t>
      </w:r>
    </w:p>
    <w:p w:rsidR="006F6113" w:rsidRPr="0039646E" w:rsidRDefault="006F6113" w:rsidP="00B96A68">
      <w:pPr>
        <w:spacing w:after="0"/>
        <w:ind w:firstLine="658"/>
        <w:jc w:val="both"/>
        <w:rPr>
          <w:rFonts w:ascii="Arial" w:hAnsi="Arial" w:cs="Arial"/>
          <w:sz w:val="24"/>
          <w:szCs w:val="24"/>
        </w:rPr>
      </w:pPr>
    </w:p>
    <w:p w:rsidR="00B96A68" w:rsidRPr="0039646E" w:rsidRDefault="00B96A68" w:rsidP="006F6113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39646E">
        <w:rPr>
          <w:rFonts w:ascii="Arial" w:hAnsi="Arial" w:cs="Arial"/>
          <w:b/>
          <w:i/>
          <w:sz w:val="24"/>
          <w:szCs w:val="24"/>
        </w:rPr>
        <w:t>Раздел 0600 «Охрана окружающей среды»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 подразделу 0605 «Другие вопросы в области охраны окружающей среды»</w:t>
      </w:r>
      <w:r w:rsidR="006F6113"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при плане 600 720,52 рубля, исполнение составляет 600 718,24 рубля, что составило 99,9 %, из них: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b/>
          <w:sz w:val="24"/>
          <w:szCs w:val="24"/>
        </w:rPr>
        <w:t xml:space="preserve">КЦСР 1200284290 </w:t>
      </w:r>
      <w:r w:rsidRPr="0039646E">
        <w:rPr>
          <w:rFonts w:ascii="Arial" w:hAnsi="Arial" w:cs="Arial"/>
          <w:sz w:val="24"/>
          <w:szCs w:val="24"/>
        </w:rPr>
        <w:t>по данному подразделу были выделены субвенции из средств окружного бюджета на 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на реализацию мероприятий в рамках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Муниципальной программы "Обеспечение экологической безопасности Нефтеюганского района на 2019-2024 годы и на период до 2030 года" на выплату заработной платы и начислений на выплаты по оплате труда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главному специалисту, ответственному за организацию деятельности по обращению с твердыми коммунальными отходами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запланированы средства в размере 920,52 рубля, исполнение составило 918,24 рубля или 99,8 %;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b/>
          <w:sz w:val="24"/>
          <w:szCs w:val="24"/>
        </w:rPr>
        <w:t>КЦСР 1200289021</w:t>
      </w:r>
      <w:r w:rsidR="00A01419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из бюджета Нефтеюганского района выделены средства на реализацию мероприятий в рамках Муниципальной программы "Обеспечение экологической безопасности Нефтеюганского района на 2019-2024 годы и на период до 2030 года", на реализацию мероприятий, направленных на повышение экологической безопасности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определение нормативов накопления ТКО и обследование мест накопления ТКО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запланировано 599 800,0 рублей, фактические расходы составили 599 800,0 рублей, что составило 100%.</w:t>
      </w:r>
      <w:proofErr w:type="gramEnd"/>
    </w:p>
    <w:p w:rsidR="00B96A68" w:rsidRPr="0039646E" w:rsidRDefault="00B96A68" w:rsidP="00A01419">
      <w:pPr>
        <w:spacing w:after="0"/>
        <w:ind w:firstLine="426"/>
        <w:rPr>
          <w:rFonts w:ascii="Arial" w:hAnsi="Arial" w:cs="Arial"/>
          <w:b/>
          <w:i/>
          <w:sz w:val="24"/>
          <w:szCs w:val="24"/>
        </w:rPr>
      </w:pPr>
      <w:r w:rsidRPr="0039646E">
        <w:rPr>
          <w:rFonts w:ascii="Arial" w:hAnsi="Arial" w:cs="Arial"/>
          <w:b/>
          <w:i/>
          <w:sz w:val="24"/>
          <w:szCs w:val="24"/>
        </w:rPr>
        <w:t>Раздел 0700 «Образование»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По данному разделу, при плане 203 282,52 рубля, исполнение составляет 202 275,52 рублей, что составило 99,5%, из них: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ab/>
        <w:t>По подразделу 0705 «Профессиональная подготовка, переподготовка и повышение квалификации»</w:t>
      </w:r>
      <w:r w:rsidR="00A01419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по данному подразделу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запланированы средства в размере 90 144,0 рублей, исполнение составило 89 244,0 рублей или 99%. Из них: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в соответствии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с муниципальной программой сельского поселения «Развитие муниципальной службы в муниципальном образовании сельское поселение Каркатеевы на 2020-2023 годы» на повышение квалификации работников (6 человек) запланированы средства в размере 65 144,0 рубля, исполнение составило 100%;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sz w:val="24"/>
          <w:szCs w:val="24"/>
        </w:rPr>
        <w:t>в соответствии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с муниципальной программой сельского поселения</w:t>
      </w:r>
      <w:r w:rsid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«Повышение эффективности бюджетных расходов сельского поселения Каркатеевы на 2020-2023 годы» на повышение квалификации работников (7 человек) запланированы средства в размере 25 000,0 рублей, исполнение составило 24 100,0 рублей или 96,4%в связи </w:t>
      </w:r>
      <w:r w:rsidRPr="0039646E">
        <w:rPr>
          <w:rFonts w:ascii="Arial" w:hAnsi="Arial" w:cs="Arial"/>
          <w:sz w:val="24"/>
          <w:szCs w:val="24"/>
        </w:rPr>
        <w:lastRenderedPageBreak/>
        <w:t>с тем, что запланировано больше средств на повышение квалификации, чем фактически потребовалось.</w:t>
      </w:r>
      <w:proofErr w:type="gramEnd"/>
    </w:p>
    <w:p w:rsidR="00B96A68" w:rsidRPr="0039646E" w:rsidRDefault="00B96A68" w:rsidP="00A01419">
      <w:pPr>
        <w:spacing w:after="0"/>
        <w:ind w:firstLine="426"/>
        <w:rPr>
          <w:rFonts w:ascii="Arial" w:hAnsi="Arial" w:cs="Arial"/>
          <w:b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 подразделу 0707 «Молодежная политика и оздоровление детей»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В соответствии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с муниципальной программой сельского поселения «Организация летнего отдыха, оздоровления, </w:t>
      </w:r>
      <w:proofErr w:type="spellStart"/>
      <w:r w:rsidRPr="0039646E">
        <w:rPr>
          <w:rFonts w:ascii="Arial" w:hAnsi="Arial" w:cs="Arial"/>
          <w:sz w:val="24"/>
          <w:szCs w:val="24"/>
        </w:rPr>
        <w:t>трудозанятости</w:t>
      </w:r>
      <w:proofErr w:type="spellEnd"/>
      <w:r w:rsidRPr="0039646E">
        <w:rPr>
          <w:rFonts w:ascii="Arial" w:hAnsi="Arial" w:cs="Arial"/>
          <w:sz w:val="24"/>
          <w:szCs w:val="24"/>
        </w:rPr>
        <w:t xml:space="preserve"> детей, подростков и молодежи на 2019-2022 годы» запланированы средства в размере 113 138,52 рубля, исполнение составило 113 031,52 рубля, что составляет 99,9%, в том числе: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в рамках основного мероприятия "Трудоустройство несовершеннолетних граждан"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муниципальной программы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были временно трудоустроены дети от 14 до 18 лет с сентября по ноябрь месяц, в количестве 6 человек, на должность подсобного рабочего, из них: в сентябре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2 человека, в октябре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2 человека, в ноябре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2 человека. Расходы на оплату труда и начисления на выплаты по оплате труда, страхование детей, в рамках данного мероприятия по плану составили 58 966,52 рубля, исполнение составило 58 966,52 рубля или 100%. Проводились работы уборке территории п. Каркатеевы от мусора. Была оказана помощь библиотеке п. Каркатеевы: санитарная обработка стеллажей, подшив газет, помощь в наглядном оформлении библиотеки, расстановка книг на стеллажах,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проводили санитарную уборку в поселенческой библиотеке и в связи со сложившейся эпидемиологической ситуацией осваивали новое направление в деятельности трудовой бригады, </w:t>
      </w:r>
      <w:r w:rsidRPr="0039646E">
        <w:rPr>
          <w:rFonts w:ascii="Arial" w:hAnsi="Arial" w:cs="Arial"/>
          <w:sz w:val="24"/>
          <w:szCs w:val="24"/>
          <w:lang w:val="en-US"/>
        </w:rPr>
        <w:t>SMM</w:t>
      </w:r>
      <w:r w:rsidRPr="0039646E">
        <w:rPr>
          <w:rFonts w:ascii="Arial" w:hAnsi="Arial" w:cs="Arial"/>
          <w:sz w:val="24"/>
          <w:szCs w:val="24"/>
        </w:rPr>
        <w:t xml:space="preserve"> специалиста.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в рамках основного мероприятия "Организация отдыха детей, подростков, молодежи", на проведение молодежных мероприятий по муниципальной программе поселения запланировано 54 172,0 рубля, исполнение составило 54 065,0 рублей или 99,8%. Средства направлены на приобретение сувениров для проведения мероприятий, канцелярских товаров, реквизита для оформления мероприятий, приобретение стенда, магнитной доски.</w:t>
      </w:r>
    </w:p>
    <w:p w:rsidR="00B96A68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В течение года, связи со сложной эпидемиологической ситуацией все мероприятии проводились в онлайн формате.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 xml:space="preserve">Проведение мероприятий для молодежи поселения, целью которой является, создание условий и возможностей для всестороннего развития личности, успешной социализации и эффективной самореализации молодежи, ее вовлечения в социально-экономическую, политическую и культурную жизнь поселкового сообщества, привлечение инновационного потенциала молодежи в решении приоритетных задач молодежной политики сельского поселения. </w:t>
      </w:r>
    </w:p>
    <w:p w:rsidR="0039646E" w:rsidRPr="0039646E" w:rsidRDefault="0039646E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  <w:r w:rsidRPr="0039646E">
        <w:rPr>
          <w:rFonts w:ascii="Arial" w:hAnsi="Arial" w:cs="Arial"/>
          <w:b/>
          <w:i/>
          <w:sz w:val="24"/>
          <w:szCs w:val="24"/>
        </w:rPr>
        <w:t>Раздел 1400 «Межбюджетные трансферты общего характера бюджетам субъектов Российской Федерации и муниципальных образований»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 подразделу 1403 «Прочие межбюджетные трансферты общего характера»</w:t>
      </w:r>
      <w:r w:rsidR="00A01419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по данному подразделу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запланированы межбюджетные трансферты в размере 24 468 114,08 рублей и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переданы в администрацию Нефтеюганского района в размере 24 389 378,16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рублей, исполнение 99,7% в том числе: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В соответствии</w:t>
      </w:r>
      <w:r w:rsidR="006F6113" w:rsidRP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с муниципальной программой сельского поселения «Повышение эффективности бюджетных расходов сельского поселения Каркатеевы на 2020-2023 годы» запланир</w:t>
      </w:r>
      <w:r w:rsidR="00A01419">
        <w:rPr>
          <w:rFonts w:ascii="Arial" w:hAnsi="Arial" w:cs="Arial"/>
          <w:sz w:val="24"/>
          <w:szCs w:val="24"/>
        </w:rPr>
        <w:t xml:space="preserve">ованы средства в размере 24 454 </w:t>
      </w:r>
      <w:r w:rsidRPr="0039646E">
        <w:rPr>
          <w:rFonts w:ascii="Arial" w:hAnsi="Arial" w:cs="Arial"/>
          <w:sz w:val="24"/>
          <w:szCs w:val="24"/>
        </w:rPr>
        <w:t>774,08 рублей, исполнение составило 24</w:t>
      </w:r>
      <w:r w:rsidR="00A01419">
        <w:rPr>
          <w:rFonts w:ascii="Arial" w:hAnsi="Arial" w:cs="Arial"/>
          <w:sz w:val="24"/>
          <w:szCs w:val="24"/>
        </w:rPr>
        <w:t> </w:t>
      </w:r>
      <w:r w:rsidRPr="0039646E">
        <w:rPr>
          <w:rFonts w:ascii="Arial" w:hAnsi="Arial" w:cs="Arial"/>
          <w:sz w:val="24"/>
          <w:szCs w:val="24"/>
        </w:rPr>
        <w:t>376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038,16 рублей или 99,7%, из них: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lastRenderedPageBreak/>
        <w:t>По</w:t>
      </w:r>
      <w:r w:rsidR="006F6113"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b/>
          <w:sz w:val="24"/>
          <w:szCs w:val="24"/>
        </w:rPr>
        <w:t>Соглашению от 12.11.2019 года № 239</w:t>
      </w:r>
      <w:r w:rsidRPr="0039646E">
        <w:rPr>
          <w:rFonts w:ascii="Arial" w:hAnsi="Arial" w:cs="Arial"/>
          <w:sz w:val="24"/>
          <w:szCs w:val="24"/>
        </w:rPr>
        <w:t xml:space="preserve"> «О передаче осуществления части полномочий муниципального учреждения «Администрация сельского поселения Каркатеевы»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по решению вопросов местного значения Администрации Нефтеюганского района» на 2020 год. Запланированы средства в размере 23 503 049,77 рублей, исполнение составило 23 424 313,85 рублей или 99,7%, в том числе: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Организация библиотечного обслуживания населения, комплектование и обеспечение сохранности библиотечных фондов библиотек поселения, в соответствии с подписанным регламентом с уполномоченным органом администрации Нефтеюганского района</w:t>
      </w:r>
      <w:r w:rsidR="00A01419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– 1 505 685,05 рублей;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Создание условий для организации досуга и обеспечения жителей поселения услугами организаций культуры в соответствии с подписанным регламентом с уполномоченным органом администрации Нефтеюганского района – 13 160 320,18 рублей;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соответствии с подписанным регламентом с уполномоченным органом администрации Нефтеюганского района – 5 446 987,54 рубля;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поселении, в соответствии с подписанным регламентом с уполномоченным органом администрации Нефтеюганского района – 3 390 057,0 рублей.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Департамент культуры и спорта НР произвел возврат неиспользованных межбюджетных трансфертов в размере 78 735,92 рубля, из них: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 по полномочию «Создание условий для организации досуга и обеспечения жителей поселения услугами организаций культуры в соответствии с подписанным регламентом с уполномоченным органом администрации Нефтеюганского района» в размере 52 007,25 рублей;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по полномочию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соответствии с подписанным регламентом с уполномоченным органом администрации Нефтеюганского района» в размере 26 728,67 рублей.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 Соглашению от 12.11.2019 года № 240</w:t>
      </w:r>
      <w:r w:rsidRPr="0039646E">
        <w:rPr>
          <w:rFonts w:ascii="Arial" w:hAnsi="Arial" w:cs="Arial"/>
          <w:sz w:val="24"/>
          <w:szCs w:val="24"/>
        </w:rPr>
        <w:t xml:space="preserve"> «О передаче осуществления части полномочий муниципального учреждения «Администрация сельского поселения Каркатеевы» по решению вопросов местного значения Администрации Нефтеюганского района» на 2020 год (в редакции дополнительного соглашения от 04.06.2020 № 1). Запланированы средства в размере 177 785,31 рубль, исполнение составило 177 785,31 рубль или 100%, в том числе: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Осуществление муниципального жилищного контроля, муниципального земельного контроля – 177 785,31 рубль.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</w:t>
      </w:r>
      <w:r w:rsidR="006F6113" w:rsidRPr="0039646E">
        <w:rPr>
          <w:rFonts w:ascii="Arial" w:hAnsi="Arial" w:cs="Arial"/>
          <w:b/>
          <w:sz w:val="24"/>
          <w:szCs w:val="24"/>
        </w:rPr>
        <w:t xml:space="preserve"> </w:t>
      </w:r>
      <w:r w:rsidRPr="0039646E">
        <w:rPr>
          <w:rFonts w:ascii="Arial" w:hAnsi="Arial" w:cs="Arial"/>
          <w:b/>
          <w:sz w:val="24"/>
          <w:szCs w:val="24"/>
        </w:rPr>
        <w:t>Соглашению от 12.11.2019 года № 241</w:t>
      </w:r>
      <w:r w:rsidRPr="0039646E">
        <w:rPr>
          <w:rFonts w:ascii="Arial" w:hAnsi="Arial" w:cs="Arial"/>
          <w:sz w:val="24"/>
          <w:szCs w:val="24"/>
        </w:rPr>
        <w:t xml:space="preserve"> «О передаче осуществления части полномочий муниципального учреждения «Администрация сельского поселения </w:t>
      </w:r>
      <w:r w:rsidRPr="0039646E">
        <w:rPr>
          <w:rFonts w:ascii="Arial" w:hAnsi="Arial" w:cs="Arial"/>
          <w:sz w:val="24"/>
          <w:szCs w:val="24"/>
        </w:rPr>
        <w:lastRenderedPageBreak/>
        <w:t>Каркатеевы» по решению вопросов местного значения Администрации Нефтеюганского района» на 2020 год. Запланированы средства в размере 442 160,0 рублей, исполнение составило 442 160,0 рублей или 100%, в том числе: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- Организация в границах поселения </w:t>
      </w:r>
      <w:proofErr w:type="spellStart"/>
      <w:r w:rsidRPr="0039646E">
        <w:rPr>
          <w:rFonts w:ascii="Arial" w:hAnsi="Arial" w:cs="Arial"/>
          <w:sz w:val="24"/>
          <w:szCs w:val="24"/>
        </w:rPr>
        <w:t>электро</w:t>
      </w:r>
      <w:proofErr w:type="spellEnd"/>
      <w:r w:rsidRPr="0039646E">
        <w:rPr>
          <w:rFonts w:ascii="Arial" w:hAnsi="Arial" w:cs="Arial"/>
          <w:sz w:val="24"/>
          <w:szCs w:val="24"/>
        </w:rPr>
        <w:t>-, тепл</w:t>
      </w:r>
      <w:proofErr w:type="gramStart"/>
      <w:r w:rsidRPr="0039646E">
        <w:rPr>
          <w:rFonts w:ascii="Arial" w:hAnsi="Arial" w:cs="Arial"/>
          <w:sz w:val="24"/>
          <w:szCs w:val="24"/>
        </w:rPr>
        <w:t>о-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646E">
        <w:rPr>
          <w:rFonts w:ascii="Arial" w:hAnsi="Arial" w:cs="Arial"/>
          <w:sz w:val="24"/>
          <w:szCs w:val="24"/>
        </w:rPr>
        <w:t>газо</w:t>
      </w:r>
      <w:proofErr w:type="spellEnd"/>
      <w:r w:rsidRPr="0039646E">
        <w:rPr>
          <w:rFonts w:ascii="Arial" w:hAnsi="Arial" w:cs="Arial"/>
          <w:sz w:val="24"/>
          <w:szCs w:val="24"/>
        </w:rPr>
        <w:t>- и водоснабжения населения, водоотведения в пределах полномочий, установленных законодательством Российской Федерации, в соответствии с подписанным регламентом с уполномоченным органом администрации Нефтеюганского района – 292 160,0 рублей;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Организация содержания муниципального жилищного фонда, создание условий для жилищного строительства в соответствии с подписанным регламентом с уполномоченным органом администрации Нефтеюганского района – 150 000,0 рублей.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 Соглашению от 12.11.2019 года № 242</w:t>
      </w:r>
      <w:r w:rsidRPr="0039646E">
        <w:rPr>
          <w:rFonts w:ascii="Arial" w:hAnsi="Arial" w:cs="Arial"/>
          <w:sz w:val="24"/>
          <w:szCs w:val="24"/>
        </w:rPr>
        <w:t xml:space="preserve"> «О передаче осуществления части полномочий муниципального учреждения «Администрация сельского поселения Каркатеевы» по решению вопросов местного значения Администрации Нефтеюганского района» на 2020 год (в редакции дополнительного соглашения от 13.04.2020 № 1). Запланированы средства в размере 157 626,0 рублей, исполнение составило 157 626 рублей или 100%, в том числе: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Распоряжение имуществом, находящимся в муниципальной собственности поселения, в соответствии с подписанным регламентом с уполномоченным органом администрации Нефтеюганского района –</w:t>
      </w:r>
      <w:r w:rsidR="00323D63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52 542,0 рубля;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Обеспечения проживающих в поселении и нуждающихся в жилых помещениях малоимущих граждан жилыми помещениями, создания условий для жилищного строительства, в соответствии с подписанным регламентом с уполномоченным органом администрации Нефтеюганского района – 105 084,0 рубля.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 Соглашению от 12.11.2019 года № 243</w:t>
      </w:r>
      <w:r w:rsidRPr="0039646E">
        <w:rPr>
          <w:rFonts w:ascii="Arial" w:hAnsi="Arial" w:cs="Arial"/>
          <w:sz w:val="24"/>
          <w:szCs w:val="24"/>
        </w:rPr>
        <w:t xml:space="preserve"> «О передаче осуществления части полномочий муниципального учреждения «Администрация сельского поселения Каркатеевы» по решению вопросов местного значения Администрации Нефтеюганского района» на 2020 год. Запланированы средства в размере 148 756,0 рублей, исполнение составило 148 756,0 рублей или 100%, в том числе: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39646E">
        <w:rPr>
          <w:rFonts w:ascii="Arial" w:hAnsi="Arial" w:cs="Arial"/>
          <w:sz w:val="24"/>
          <w:szCs w:val="24"/>
        </w:rPr>
        <w:t>- Утверждение ген. планов поселения, правил землепользования и застройки, утверждения подготовленной на основе ген. планов поселения документации по планировке территории, выдачи разрешений на строительство</w:t>
      </w:r>
      <w:r w:rsidR="00285F54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39646E">
        <w:rPr>
          <w:rFonts w:ascii="Arial" w:hAnsi="Arial" w:cs="Arial"/>
          <w:sz w:val="24"/>
          <w:szCs w:val="24"/>
        </w:rPr>
        <w:t>контроля за</w:t>
      </w:r>
      <w:proofErr w:type="gramEnd"/>
      <w:r w:rsidRPr="0039646E">
        <w:rPr>
          <w:rFonts w:ascii="Arial" w:hAnsi="Arial" w:cs="Arial"/>
          <w:sz w:val="24"/>
          <w:szCs w:val="24"/>
        </w:rPr>
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 w:rsidR="00285F54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– 148 756,</w:t>
      </w:r>
      <w:r w:rsidR="0039646E">
        <w:rPr>
          <w:rFonts w:ascii="Arial" w:hAnsi="Arial" w:cs="Arial"/>
          <w:sz w:val="24"/>
          <w:szCs w:val="24"/>
        </w:rPr>
        <w:t xml:space="preserve"> </w:t>
      </w:r>
      <w:r w:rsidRPr="0039646E">
        <w:rPr>
          <w:rFonts w:ascii="Arial" w:hAnsi="Arial" w:cs="Arial"/>
          <w:sz w:val="24"/>
          <w:szCs w:val="24"/>
        </w:rPr>
        <w:t>рублей.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b/>
          <w:sz w:val="24"/>
          <w:szCs w:val="24"/>
        </w:rPr>
        <w:t>по Соглашению от 12.11.2019 года № 244</w:t>
      </w:r>
      <w:r w:rsidRPr="0039646E">
        <w:rPr>
          <w:rFonts w:ascii="Arial" w:hAnsi="Arial" w:cs="Arial"/>
          <w:sz w:val="24"/>
          <w:szCs w:val="24"/>
        </w:rPr>
        <w:t xml:space="preserve"> «О передаче осуществления части полномочий муниципального учреждения «Администрация сельского поселения </w:t>
      </w:r>
      <w:r w:rsidR="00285F54">
        <w:rPr>
          <w:rFonts w:ascii="Arial" w:hAnsi="Arial" w:cs="Arial"/>
          <w:sz w:val="24"/>
          <w:szCs w:val="24"/>
        </w:rPr>
        <w:lastRenderedPageBreak/>
        <w:t xml:space="preserve">Каркатеевы» по решению вопросов местного значения </w:t>
      </w:r>
      <w:r w:rsidRPr="0039646E">
        <w:rPr>
          <w:rFonts w:ascii="Arial" w:hAnsi="Arial" w:cs="Arial"/>
          <w:sz w:val="24"/>
          <w:szCs w:val="24"/>
        </w:rPr>
        <w:t>Администрации Нефтеюганского района» на 2020 год. Запланированы средства в размере 25 397,0 рублей, исполнение составило 25 397,0 рублей или 100%, в том числе: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>- Осуществление отдельных функций по исполнению бюджета поселения – 25 397,0 рублей.</w:t>
      </w:r>
    </w:p>
    <w:p w:rsidR="00B96A68" w:rsidRPr="0039646E" w:rsidRDefault="00B96A68" w:rsidP="00A01419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proofErr w:type="spellStart"/>
      <w:r w:rsidRPr="0039646E">
        <w:rPr>
          <w:rFonts w:ascii="Arial" w:hAnsi="Arial" w:cs="Arial"/>
          <w:b/>
          <w:sz w:val="24"/>
          <w:szCs w:val="24"/>
        </w:rPr>
        <w:t>Непрограммные</w:t>
      </w:r>
      <w:proofErr w:type="spellEnd"/>
      <w:r w:rsidRPr="0039646E">
        <w:rPr>
          <w:rFonts w:ascii="Arial" w:hAnsi="Arial" w:cs="Arial"/>
          <w:b/>
          <w:sz w:val="24"/>
          <w:szCs w:val="24"/>
        </w:rPr>
        <w:t xml:space="preserve"> расходы по Соглашению от 11.11.2019 г. № 4 </w:t>
      </w:r>
      <w:r w:rsidRPr="00285F54">
        <w:rPr>
          <w:rFonts w:ascii="Arial" w:hAnsi="Arial" w:cs="Arial"/>
          <w:sz w:val="24"/>
          <w:szCs w:val="24"/>
        </w:rPr>
        <w:t>«</w:t>
      </w:r>
      <w:r w:rsidRPr="0039646E">
        <w:rPr>
          <w:rFonts w:ascii="Arial" w:hAnsi="Arial" w:cs="Arial"/>
          <w:sz w:val="24"/>
          <w:szCs w:val="24"/>
        </w:rPr>
        <w:t>О передаче полномочий по осуществлению внешнего муниципального финансового контроля». Запланированы средства в размере 13 340,0 рублей, исполнение составило 13 340,0 рублей или 100%.</w:t>
      </w:r>
    </w:p>
    <w:p w:rsidR="00F206D1" w:rsidRPr="0039646E" w:rsidRDefault="00F206D1" w:rsidP="004A2FF6">
      <w:pPr>
        <w:rPr>
          <w:rFonts w:ascii="Arial" w:hAnsi="Arial" w:cs="Arial"/>
          <w:sz w:val="24"/>
          <w:szCs w:val="24"/>
        </w:rPr>
      </w:pPr>
    </w:p>
    <w:p w:rsidR="008F35CF" w:rsidRPr="00285F54" w:rsidRDefault="004A2FF6" w:rsidP="00F206D1">
      <w:pPr>
        <w:rPr>
          <w:rFonts w:ascii="Arial" w:hAnsi="Arial" w:cs="Arial"/>
          <w:sz w:val="24"/>
          <w:szCs w:val="24"/>
        </w:rPr>
      </w:pPr>
      <w:r w:rsidRPr="0039646E">
        <w:rPr>
          <w:rFonts w:ascii="Arial" w:hAnsi="Arial" w:cs="Arial"/>
          <w:sz w:val="24"/>
          <w:szCs w:val="24"/>
        </w:rPr>
        <w:t xml:space="preserve">Главный бухгалтер                        </w:t>
      </w:r>
      <w:r w:rsidR="0039646E" w:rsidRPr="0039646E">
        <w:rPr>
          <w:rFonts w:ascii="Arial" w:hAnsi="Arial" w:cs="Arial"/>
          <w:sz w:val="24"/>
          <w:szCs w:val="24"/>
        </w:rPr>
        <w:t xml:space="preserve">    </w:t>
      </w:r>
      <w:r w:rsidRPr="0039646E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521AB4" w:rsidRPr="0039646E">
        <w:rPr>
          <w:rFonts w:ascii="Arial" w:hAnsi="Arial" w:cs="Arial"/>
          <w:sz w:val="24"/>
          <w:szCs w:val="24"/>
        </w:rPr>
        <w:t xml:space="preserve">         </w:t>
      </w:r>
      <w:r w:rsidR="0039646E">
        <w:rPr>
          <w:rFonts w:ascii="Arial" w:hAnsi="Arial" w:cs="Arial"/>
          <w:sz w:val="24"/>
          <w:szCs w:val="24"/>
        </w:rPr>
        <w:t xml:space="preserve">  </w:t>
      </w:r>
      <w:r w:rsidRPr="0039646E">
        <w:rPr>
          <w:rFonts w:ascii="Arial" w:hAnsi="Arial" w:cs="Arial"/>
          <w:sz w:val="24"/>
          <w:szCs w:val="24"/>
        </w:rPr>
        <w:t>А.Ш.</w:t>
      </w:r>
      <w:r w:rsidR="00285F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46E">
        <w:rPr>
          <w:rFonts w:ascii="Arial" w:hAnsi="Arial" w:cs="Arial"/>
          <w:sz w:val="24"/>
          <w:szCs w:val="24"/>
        </w:rPr>
        <w:t>Б</w:t>
      </w:r>
      <w:r w:rsidRPr="00285F54">
        <w:rPr>
          <w:rFonts w:ascii="Arial" w:hAnsi="Arial" w:cs="Arial"/>
          <w:sz w:val="24"/>
          <w:szCs w:val="24"/>
        </w:rPr>
        <w:t>улякбаева</w:t>
      </w:r>
      <w:proofErr w:type="spellEnd"/>
    </w:p>
    <w:sectPr w:rsidR="008F35CF" w:rsidRPr="00285F54" w:rsidSect="002821E7">
      <w:pgSz w:w="11906" w:h="16838"/>
      <w:pgMar w:top="1276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84AAE"/>
    <w:multiLevelType w:val="hybridMultilevel"/>
    <w:tmpl w:val="DAACA7F2"/>
    <w:lvl w:ilvl="0" w:tplc="B7ACF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175"/>
    <w:rsid w:val="000047B9"/>
    <w:rsid w:val="0000529C"/>
    <w:rsid w:val="00006323"/>
    <w:rsid w:val="00007C53"/>
    <w:rsid w:val="00010627"/>
    <w:rsid w:val="00010F3F"/>
    <w:rsid w:val="00013D44"/>
    <w:rsid w:val="000164AB"/>
    <w:rsid w:val="0001757D"/>
    <w:rsid w:val="00020576"/>
    <w:rsid w:val="000222A9"/>
    <w:rsid w:val="0002424A"/>
    <w:rsid w:val="000276DB"/>
    <w:rsid w:val="00031CF0"/>
    <w:rsid w:val="00032928"/>
    <w:rsid w:val="00033826"/>
    <w:rsid w:val="00033ABB"/>
    <w:rsid w:val="000342BA"/>
    <w:rsid w:val="000364C3"/>
    <w:rsid w:val="00046735"/>
    <w:rsid w:val="00055685"/>
    <w:rsid w:val="00057BCC"/>
    <w:rsid w:val="00061222"/>
    <w:rsid w:val="0006321A"/>
    <w:rsid w:val="000676E0"/>
    <w:rsid w:val="00067D32"/>
    <w:rsid w:val="00074D66"/>
    <w:rsid w:val="00080B22"/>
    <w:rsid w:val="0008300C"/>
    <w:rsid w:val="00091F9F"/>
    <w:rsid w:val="00092A03"/>
    <w:rsid w:val="000A7B3F"/>
    <w:rsid w:val="000B023C"/>
    <w:rsid w:val="000B1413"/>
    <w:rsid w:val="000B37D6"/>
    <w:rsid w:val="000B405A"/>
    <w:rsid w:val="000B4B9A"/>
    <w:rsid w:val="000B7EA9"/>
    <w:rsid w:val="000C51F2"/>
    <w:rsid w:val="000D6FE4"/>
    <w:rsid w:val="000D7A53"/>
    <w:rsid w:val="000D7DE3"/>
    <w:rsid w:val="000E0474"/>
    <w:rsid w:val="000E0982"/>
    <w:rsid w:val="000E54B6"/>
    <w:rsid w:val="000F0A92"/>
    <w:rsid w:val="000F1E9A"/>
    <w:rsid w:val="00102DE6"/>
    <w:rsid w:val="00104E07"/>
    <w:rsid w:val="00105586"/>
    <w:rsid w:val="001125CD"/>
    <w:rsid w:val="00115A84"/>
    <w:rsid w:val="00116414"/>
    <w:rsid w:val="00133DE2"/>
    <w:rsid w:val="0014122D"/>
    <w:rsid w:val="00141750"/>
    <w:rsid w:val="00151FA8"/>
    <w:rsid w:val="00152E33"/>
    <w:rsid w:val="0015667F"/>
    <w:rsid w:val="00157456"/>
    <w:rsid w:val="00160F5D"/>
    <w:rsid w:val="00164585"/>
    <w:rsid w:val="0016524D"/>
    <w:rsid w:val="00170C55"/>
    <w:rsid w:val="0017370D"/>
    <w:rsid w:val="001759C2"/>
    <w:rsid w:val="0017716C"/>
    <w:rsid w:val="00181B4B"/>
    <w:rsid w:val="001828B3"/>
    <w:rsid w:val="00184F82"/>
    <w:rsid w:val="001908D1"/>
    <w:rsid w:val="00196611"/>
    <w:rsid w:val="001A19B2"/>
    <w:rsid w:val="001A348E"/>
    <w:rsid w:val="001A741A"/>
    <w:rsid w:val="001B2891"/>
    <w:rsid w:val="001B35C2"/>
    <w:rsid w:val="001B4BDB"/>
    <w:rsid w:val="001B58A5"/>
    <w:rsid w:val="001C68FD"/>
    <w:rsid w:val="001D0DC0"/>
    <w:rsid w:val="001D68C8"/>
    <w:rsid w:val="001D7B5B"/>
    <w:rsid w:val="001E3290"/>
    <w:rsid w:val="001E5E07"/>
    <w:rsid w:val="001F0280"/>
    <w:rsid w:val="001F1492"/>
    <w:rsid w:val="001F45D5"/>
    <w:rsid w:val="001F7735"/>
    <w:rsid w:val="00204FDD"/>
    <w:rsid w:val="002058D7"/>
    <w:rsid w:val="00207F6B"/>
    <w:rsid w:val="00217B3F"/>
    <w:rsid w:val="00232F16"/>
    <w:rsid w:val="00232FFD"/>
    <w:rsid w:val="00236084"/>
    <w:rsid w:val="00241491"/>
    <w:rsid w:val="002417AF"/>
    <w:rsid w:val="0025217D"/>
    <w:rsid w:val="00261890"/>
    <w:rsid w:val="0026670D"/>
    <w:rsid w:val="002672E3"/>
    <w:rsid w:val="002672F4"/>
    <w:rsid w:val="00267DC9"/>
    <w:rsid w:val="002750BA"/>
    <w:rsid w:val="002754ED"/>
    <w:rsid w:val="0027738D"/>
    <w:rsid w:val="00277D13"/>
    <w:rsid w:val="00280296"/>
    <w:rsid w:val="00280BA3"/>
    <w:rsid w:val="002821E7"/>
    <w:rsid w:val="002827E2"/>
    <w:rsid w:val="00285F54"/>
    <w:rsid w:val="00290BB0"/>
    <w:rsid w:val="00290E36"/>
    <w:rsid w:val="00295861"/>
    <w:rsid w:val="002A2092"/>
    <w:rsid w:val="002B0BDA"/>
    <w:rsid w:val="002B13A1"/>
    <w:rsid w:val="002B163E"/>
    <w:rsid w:val="002B1C26"/>
    <w:rsid w:val="002B2551"/>
    <w:rsid w:val="002B2737"/>
    <w:rsid w:val="002B27A4"/>
    <w:rsid w:val="002B6481"/>
    <w:rsid w:val="002D07EA"/>
    <w:rsid w:val="002D1F48"/>
    <w:rsid w:val="002D559D"/>
    <w:rsid w:val="002E340A"/>
    <w:rsid w:val="002E4BF8"/>
    <w:rsid w:val="002E6708"/>
    <w:rsid w:val="002E7EE0"/>
    <w:rsid w:val="002F34C3"/>
    <w:rsid w:val="00300373"/>
    <w:rsid w:val="003007F9"/>
    <w:rsid w:val="00303E12"/>
    <w:rsid w:val="00313743"/>
    <w:rsid w:val="003138E4"/>
    <w:rsid w:val="0031459E"/>
    <w:rsid w:val="00323D63"/>
    <w:rsid w:val="00327CB5"/>
    <w:rsid w:val="00336BBC"/>
    <w:rsid w:val="00343023"/>
    <w:rsid w:val="003556F6"/>
    <w:rsid w:val="00357FAE"/>
    <w:rsid w:val="00360D86"/>
    <w:rsid w:val="003658C2"/>
    <w:rsid w:val="00366380"/>
    <w:rsid w:val="00376C31"/>
    <w:rsid w:val="003779C6"/>
    <w:rsid w:val="00380072"/>
    <w:rsid w:val="003954FC"/>
    <w:rsid w:val="0039646E"/>
    <w:rsid w:val="003A53E5"/>
    <w:rsid w:val="003B405C"/>
    <w:rsid w:val="003C3088"/>
    <w:rsid w:val="003C6453"/>
    <w:rsid w:val="003C6C2F"/>
    <w:rsid w:val="003C78E7"/>
    <w:rsid w:val="003D18B9"/>
    <w:rsid w:val="003D2CD2"/>
    <w:rsid w:val="003E008C"/>
    <w:rsid w:val="003E03AA"/>
    <w:rsid w:val="003E0FF6"/>
    <w:rsid w:val="003E2126"/>
    <w:rsid w:val="003E4784"/>
    <w:rsid w:val="003E48FC"/>
    <w:rsid w:val="003E4C56"/>
    <w:rsid w:val="003E675D"/>
    <w:rsid w:val="003E74B7"/>
    <w:rsid w:val="003E7E99"/>
    <w:rsid w:val="003F1959"/>
    <w:rsid w:val="003F3338"/>
    <w:rsid w:val="003F55E9"/>
    <w:rsid w:val="003F5771"/>
    <w:rsid w:val="00400BE4"/>
    <w:rsid w:val="00406CBE"/>
    <w:rsid w:val="00416217"/>
    <w:rsid w:val="00416331"/>
    <w:rsid w:val="00423115"/>
    <w:rsid w:val="00431248"/>
    <w:rsid w:val="00431C10"/>
    <w:rsid w:val="00434F32"/>
    <w:rsid w:val="00440125"/>
    <w:rsid w:val="00443A26"/>
    <w:rsid w:val="004456C4"/>
    <w:rsid w:val="004506B3"/>
    <w:rsid w:val="00456CBD"/>
    <w:rsid w:val="00465A01"/>
    <w:rsid w:val="004906EF"/>
    <w:rsid w:val="00492C6F"/>
    <w:rsid w:val="00493338"/>
    <w:rsid w:val="004A2FF6"/>
    <w:rsid w:val="004A50DC"/>
    <w:rsid w:val="004B0058"/>
    <w:rsid w:val="004C1372"/>
    <w:rsid w:val="004C222C"/>
    <w:rsid w:val="004C6722"/>
    <w:rsid w:val="004E3CF2"/>
    <w:rsid w:val="004E415E"/>
    <w:rsid w:val="004E7C1F"/>
    <w:rsid w:val="004F210F"/>
    <w:rsid w:val="004F271C"/>
    <w:rsid w:val="004F46FD"/>
    <w:rsid w:val="004F50CA"/>
    <w:rsid w:val="00500057"/>
    <w:rsid w:val="005005C6"/>
    <w:rsid w:val="00502926"/>
    <w:rsid w:val="00505EC3"/>
    <w:rsid w:val="00506852"/>
    <w:rsid w:val="005116B4"/>
    <w:rsid w:val="005124F4"/>
    <w:rsid w:val="00516ADE"/>
    <w:rsid w:val="00520FE7"/>
    <w:rsid w:val="005215C1"/>
    <w:rsid w:val="00521AB4"/>
    <w:rsid w:val="0052203E"/>
    <w:rsid w:val="00522A0E"/>
    <w:rsid w:val="00522F73"/>
    <w:rsid w:val="00525663"/>
    <w:rsid w:val="0053184B"/>
    <w:rsid w:val="00540A3D"/>
    <w:rsid w:val="005413B1"/>
    <w:rsid w:val="005608DA"/>
    <w:rsid w:val="00562BFC"/>
    <w:rsid w:val="00563554"/>
    <w:rsid w:val="00563842"/>
    <w:rsid w:val="00567F98"/>
    <w:rsid w:val="005733B5"/>
    <w:rsid w:val="0057536B"/>
    <w:rsid w:val="00580A47"/>
    <w:rsid w:val="005853E3"/>
    <w:rsid w:val="00590EBB"/>
    <w:rsid w:val="00592387"/>
    <w:rsid w:val="00594A04"/>
    <w:rsid w:val="00595B04"/>
    <w:rsid w:val="005A53AE"/>
    <w:rsid w:val="005A6E78"/>
    <w:rsid w:val="005B0AF2"/>
    <w:rsid w:val="005B3A46"/>
    <w:rsid w:val="005C670D"/>
    <w:rsid w:val="005D105F"/>
    <w:rsid w:val="005D7EAF"/>
    <w:rsid w:val="005E624C"/>
    <w:rsid w:val="005F4F58"/>
    <w:rsid w:val="00600906"/>
    <w:rsid w:val="006031A4"/>
    <w:rsid w:val="00615A14"/>
    <w:rsid w:val="00625A59"/>
    <w:rsid w:val="00632175"/>
    <w:rsid w:val="00632684"/>
    <w:rsid w:val="006326D5"/>
    <w:rsid w:val="00632BB6"/>
    <w:rsid w:val="0063326A"/>
    <w:rsid w:val="006358CF"/>
    <w:rsid w:val="00636017"/>
    <w:rsid w:val="006466F1"/>
    <w:rsid w:val="006526FF"/>
    <w:rsid w:val="006548BB"/>
    <w:rsid w:val="00660E6F"/>
    <w:rsid w:val="00664F5E"/>
    <w:rsid w:val="00665ADE"/>
    <w:rsid w:val="0066613A"/>
    <w:rsid w:val="00672CD6"/>
    <w:rsid w:val="00680DB8"/>
    <w:rsid w:val="00683949"/>
    <w:rsid w:val="006861C9"/>
    <w:rsid w:val="00696029"/>
    <w:rsid w:val="006A043E"/>
    <w:rsid w:val="006A3A82"/>
    <w:rsid w:val="006A4E38"/>
    <w:rsid w:val="006B2823"/>
    <w:rsid w:val="006B2DC4"/>
    <w:rsid w:val="006C4218"/>
    <w:rsid w:val="006C5FA7"/>
    <w:rsid w:val="006D0268"/>
    <w:rsid w:val="006D0632"/>
    <w:rsid w:val="006D3524"/>
    <w:rsid w:val="006D600D"/>
    <w:rsid w:val="006D6B75"/>
    <w:rsid w:val="006E4647"/>
    <w:rsid w:val="006E59BB"/>
    <w:rsid w:val="006E6ACA"/>
    <w:rsid w:val="006F1189"/>
    <w:rsid w:val="006F1214"/>
    <w:rsid w:val="006F6113"/>
    <w:rsid w:val="006F70A8"/>
    <w:rsid w:val="006F77A0"/>
    <w:rsid w:val="00700151"/>
    <w:rsid w:val="007011E2"/>
    <w:rsid w:val="007057BD"/>
    <w:rsid w:val="0071186F"/>
    <w:rsid w:val="007162BA"/>
    <w:rsid w:val="00720B6A"/>
    <w:rsid w:val="00726401"/>
    <w:rsid w:val="00734B65"/>
    <w:rsid w:val="00735064"/>
    <w:rsid w:val="00740BFE"/>
    <w:rsid w:val="00743852"/>
    <w:rsid w:val="0074478E"/>
    <w:rsid w:val="00746C54"/>
    <w:rsid w:val="00753FFC"/>
    <w:rsid w:val="00757F46"/>
    <w:rsid w:val="00761EF5"/>
    <w:rsid w:val="007639EB"/>
    <w:rsid w:val="007745BC"/>
    <w:rsid w:val="00781133"/>
    <w:rsid w:val="00792C37"/>
    <w:rsid w:val="007B197B"/>
    <w:rsid w:val="007B6550"/>
    <w:rsid w:val="007B6C7E"/>
    <w:rsid w:val="007C0F68"/>
    <w:rsid w:val="007C1B55"/>
    <w:rsid w:val="007C40C7"/>
    <w:rsid w:val="007D194C"/>
    <w:rsid w:val="007D26E7"/>
    <w:rsid w:val="007E34DD"/>
    <w:rsid w:val="007F21AA"/>
    <w:rsid w:val="007F24FE"/>
    <w:rsid w:val="007F4D83"/>
    <w:rsid w:val="00805A0F"/>
    <w:rsid w:val="008077FC"/>
    <w:rsid w:val="00807DEB"/>
    <w:rsid w:val="008228B1"/>
    <w:rsid w:val="008305EC"/>
    <w:rsid w:val="00830BA4"/>
    <w:rsid w:val="00850DFB"/>
    <w:rsid w:val="00852CC4"/>
    <w:rsid w:val="00861B7C"/>
    <w:rsid w:val="00866EEC"/>
    <w:rsid w:val="00890366"/>
    <w:rsid w:val="00893994"/>
    <w:rsid w:val="00894BDA"/>
    <w:rsid w:val="0089598B"/>
    <w:rsid w:val="00896117"/>
    <w:rsid w:val="008A397F"/>
    <w:rsid w:val="008A3A48"/>
    <w:rsid w:val="008A59D5"/>
    <w:rsid w:val="008B0AB6"/>
    <w:rsid w:val="008B42C0"/>
    <w:rsid w:val="008B517F"/>
    <w:rsid w:val="008B6EEF"/>
    <w:rsid w:val="008C27B0"/>
    <w:rsid w:val="008C4129"/>
    <w:rsid w:val="008C7035"/>
    <w:rsid w:val="008D1C52"/>
    <w:rsid w:val="008D1FF2"/>
    <w:rsid w:val="008D4321"/>
    <w:rsid w:val="008E51C4"/>
    <w:rsid w:val="008F0052"/>
    <w:rsid w:val="008F1079"/>
    <w:rsid w:val="008F1D6C"/>
    <w:rsid w:val="008F280B"/>
    <w:rsid w:val="008F35CF"/>
    <w:rsid w:val="008F3950"/>
    <w:rsid w:val="00906538"/>
    <w:rsid w:val="0090661E"/>
    <w:rsid w:val="00913487"/>
    <w:rsid w:val="00914229"/>
    <w:rsid w:val="009143D7"/>
    <w:rsid w:val="009210D0"/>
    <w:rsid w:val="00921E5A"/>
    <w:rsid w:val="009241B0"/>
    <w:rsid w:val="009309D6"/>
    <w:rsid w:val="00933862"/>
    <w:rsid w:val="009419AE"/>
    <w:rsid w:val="00942D69"/>
    <w:rsid w:val="00945E85"/>
    <w:rsid w:val="009512F2"/>
    <w:rsid w:val="00951B73"/>
    <w:rsid w:val="00953123"/>
    <w:rsid w:val="009612AE"/>
    <w:rsid w:val="009633C5"/>
    <w:rsid w:val="00967911"/>
    <w:rsid w:val="009712B5"/>
    <w:rsid w:val="0097147F"/>
    <w:rsid w:val="00973BC3"/>
    <w:rsid w:val="00976763"/>
    <w:rsid w:val="009813A3"/>
    <w:rsid w:val="00981511"/>
    <w:rsid w:val="00984955"/>
    <w:rsid w:val="009955D1"/>
    <w:rsid w:val="00997B8A"/>
    <w:rsid w:val="00997DFE"/>
    <w:rsid w:val="009A1759"/>
    <w:rsid w:val="009C1072"/>
    <w:rsid w:val="009C5B71"/>
    <w:rsid w:val="009D014F"/>
    <w:rsid w:val="009D1259"/>
    <w:rsid w:val="009D5852"/>
    <w:rsid w:val="009D6B12"/>
    <w:rsid w:val="009D734F"/>
    <w:rsid w:val="009E2CD7"/>
    <w:rsid w:val="009E6BE2"/>
    <w:rsid w:val="009F389D"/>
    <w:rsid w:val="00A01419"/>
    <w:rsid w:val="00A123D6"/>
    <w:rsid w:val="00A15F2D"/>
    <w:rsid w:val="00A21838"/>
    <w:rsid w:val="00A246EA"/>
    <w:rsid w:val="00A266E8"/>
    <w:rsid w:val="00A30025"/>
    <w:rsid w:val="00A34642"/>
    <w:rsid w:val="00A36809"/>
    <w:rsid w:val="00A36C64"/>
    <w:rsid w:val="00A41364"/>
    <w:rsid w:val="00A41D5B"/>
    <w:rsid w:val="00A477D3"/>
    <w:rsid w:val="00A579C1"/>
    <w:rsid w:val="00A63278"/>
    <w:rsid w:val="00A64217"/>
    <w:rsid w:val="00A738FA"/>
    <w:rsid w:val="00A73E79"/>
    <w:rsid w:val="00A80258"/>
    <w:rsid w:val="00A87FE1"/>
    <w:rsid w:val="00A92D8B"/>
    <w:rsid w:val="00A93287"/>
    <w:rsid w:val="00A94E4D"/>
    <w:rsid w:val="00A953B5"/>
    <w:rsid w:val="00A95D50"/>
    <w:rsid w:val="00AA2FFE"/>
    <w:rsid w:val="00AA39AC"/>
    <w:rsid w:val="00AA50BB"/>
    <w:rsid w:val="00AA75F3"/>
    <w:rsid w:val="00AB3221"/>
    <w:rsid w:val="00AB5FE2"/>
    <w:rsid w:val="00AB6FA6"/>
    <w:rsid w:val="00AC0D6D"/>
    <w:rsid w:val="00AD4DDF"/>
    <w:rsid w:val="00AD5491"/>
    <w:rsid w:val="00AD75AA"/>
    <w:rsid w:val="00AE1F07"/>
    <w:rsid w:val="00AE587D"/>
    <w:rsid w:val="00AF3F83"/>
    <w:rsid w:val="00AF47D6"/>
    <w:rsid w:val="00AF5C50"/>
    <w:rsid w:val="00AF70DC"/>
    <w:rsid w:val="00B01211"/>
    <w:rsid w:val="00B023B5"/>
    <w:rsid w:val="00B05DDC"/>
    <w:rsid w:val="00B10173"/>
    <w:rsid w:val="00B101D2"/>
    <w:rsid w:val="00B12CB9"/>
    <w:rsid w:val="00B13894"/>
    <w:rsid w:val="00B14060"/>
    <w:rsid w:val="00B1775F"/>
    <w:rsid w:val="00B20602"/>
    <w:rsid w:val="00B23D40"/>
    <w:rsid w:val="00B26C56"/>
    <w:rsid w:val="00B3214D"/>
    <w:rsid w:val="00B32447"/>
    <w:rsid w:val="00B3442C"/>
    <w:rsid w:val="00B346BF"/>
    <w:rsid w:val="00B36AE1"/>
    <w:rsid w:val="00B556C8"/>
    <w:rsid w:val="00B6033F"/>
    <w:rsid w:val="00B63DC3"/>
    <w:rsid w:val="00B67026"/>
    <w:rsid w:val="00B70608"/>
    <w:rsid w:val="00B71C81"/>
    <w:rsid w:val="00B833D7"/>
    <w:rsid w:val="00B90313"/>
    <w:rsid w:val="00B931BC"/>
    <w:rsid w:val="00B93B07"/>
    <w:rsid w:val="00B93F85"/>
    <w:rsid w:val="00B96A68"/>
    <w:rsid w:val="00BA49FB"/>
    <w:rsid w:val="00BA4FF1"/>
    <w:rsid w:val="00BA5BBE"/>
    <w:rsid w:val="00BA7103"/>
    <w:rsid w:val="00BB613C"/>
    <w:rsid w:val="00BB6C8A"/>
    <w:rsid w:val="00BB7C0C"/>
    <w:rsid w:val="00BD08DA"/>
    <w:rsid w:val="00BD3E04"/>
    <w:rsid w:val="00BD62A1"/>
    <w:rsid w:val="00BE0FFB"/>
    <w:rsid w:val="00BE153C"/>
    <w:rsid w:val="00BE6D88"/>
    <w:rsid w:val="00BE7F38"/>
    <w:rsid w:val="00BF1CBF"/>
    <w:rsid w:val="00BF6E56"/>
    <w:rsid w:val="00C017F3"/>
    <w:rsid w:val="00C01966"/>
    <w:rsid w:val="00C02A5C"/>
    <w:rsid w:val="00C032C6"/>
    <w:rsid w:val="00C04EF7"/>
    <w:rsid w:val="00C2174B"/>
    <w:rsid w:val="00C23AC3"/>
    <w:rsid w:val="00C276E2"/>
    <w:rsid w:val="00C30781"/>
    <w:rsid w:val="00C415F7"/>
    <w:rsid w:val="00C502E0"/>
    <w:rsid w:val="00C619DA"/>
    <w:rsid w:val="00C61B24"/>
    <w:rsid w:val="00C654C0"/>
    <w:rsid w:val="00C67135"/>
    <w:rsid w:val="00C718FB"/>
    <w:rsid w:val="00C74D12"/>
    <w:rsid w:val="00C75872"/>
    <w:rsid w:val="00C854C0"/>
    <w:rsid w:val="00C92102"/>
    <w:rsid w:val="00C931ED"/>
    <w:rsid w:val="00C97602"/>
    <w:rsid w:val="00CA21E2"/>
    <w:rsid w:val="00CA5B60"/>
    <w:rsid w:val="00CA5ED9"/>
    <w:rsid w:val="00CA5F1D"/>
    <w:rsid w:val="00CA7EA8"/>
    <w:rsid w:val="00CC3204"/>
    <w:rsid w:val="00CC3A95"/>
    <w:rsid w:val="00CC3AAE"/>
    <w:rsid w:val="00CC3E6C"/>
    <w:rsid w:val="00CC4E26"/>
    <w:rsid w:val="00CE29E9"/>
    <w:rsid w:val="00CE45FC"/>
    <w:rsid w:val="00CE6BC8"/>
    <w:rsid w:val="00CF5095"/>
    <w:rsid w:val="00D000A6"/>
    <w:rsid w:val="00D03A53"/>
    <w:rsid w:val="00D04E18"/>
    <w:rsid w:val="00D24A85"/>
    <w:rsid w:val="00D368B1"/>
    <w:rsid w:val="00D46075"/>
    <w:rsid w:val="00D52311"/>
    <w:rsid w:val="00D56D79"/>
    <w:rsid w:val="00D72F0F"/>
    <w:rsid w:val="00D74B6E"/>
    <w:rsid w:val="00D80274"/>
    <w:rsid w:val="00D82900"/>
    <w:rsid w:val="00D83AC9"/>
    <w:rsid w:val="00D85CFC"/>
    <w:rsid w:val="00D92D3D"/>
    <w:rsid w:val="00D939F3"/>
    <w:rsid w:val="00D93E17"/>
    <w:rsid w:val="00DA092D"/>
    <w:rsid w:val="00DA322E"/>
    <w:rsid w:val="00DA58D7"/>
    <w:rsid w:val="00DA7BFA"/>
    <w:rsid w:val="00DB1373"/>
    <w:rsid w:val="00DB4ADE"/>
    <w:rsid w:val="00DB5EC4"/>
    <w:rsid w:val="00DB7316"/>
    <w:rsid w:val="00DC1AC1"/>
    <w:rsid w:val="00DC5AEB"/>
    <w:rsid w:val="00DD05B6"/>
    <w:rsid w:val="00DD6B33"/>
    <w:rsid w:val="00DE064D"/>
    <w:rsid w:val="00DE1DFD"/>
    <w:rsid w:val="00DE2A6C"/>
    <w:rsid w:val="00DE3385"/>
    <w:rsid w:val="00DE5632"/>
    <w:rsid w:val="00DE5888"/>
    <w:rsid w:val="00DE5A46"/>
    <w:rsid w:val="00DE7DF7"/>
    <w:rsid w:val="00DF076A"/>
    <w:rsid w:val="00DF369E"/>
    <w:rsid w:val="00DF503A"/>
    <w:rsid w:val="00DF6E3E"/>
    <w:rsid w:val="00E01594"/>
    <w:rsid w:val="00E03A41"/>
    <w:rsid w:val="00E0677B"/>
    <w:rsid w:val="00E06DE1"/>
    <w:rsid w:val="00E131B2"/>
    <w:rsid w:val="00E13F22"/>
    <w:rsid w:val="00E22525"/>
    <w:rsid w:val="00E24550"/>
    <w:rsid w:val="00E301D7"/>
    <w:rsid w:val="00E315CC"/>
    <w:rsid w:val="00E32FEA"/>
    <w:rsid w:val="00E34F18"/>
    <w:rsid w:val="00E4321F"/>
    <w:rsid w:val="00E46AFB"/>
    <w:rsid w:val="00E470E2"/>
    <w:rsid w:val="00E47692"/>
    <w:rsid w:val="00E56057"/>
    <w:rsid w:val="00E612ED"/>
    <w:rsid w:val="00E67E04"/>
    <w:rsid w:val="00E7013C"/>
    <w:rsid w:val="00E71029"/>
    <w:rsid w:val="00E71B14"/>
    <w:rsid w:val="00E730F6"/>
    <w:rsid w:val="00E76522"/>
    <w:rsid w:val="00E7796D"/>
    <w:rsid w:val="00E81A4D"/>
    <w:rsid w:val="00E84EDF"/>
    <w:rsid w:val="00E864E3"/>
    <w:rsid w:val="00E87702"/>
    <w:rsid w:val="00E95423"/>
    <w:rsid w:val="00E96DC2"/>
    <w:rsid w:val="00EA15EE"/>
    <w:rsid w:val="00EB1CCB"/>
    <w:rsid w:val="00EB66BB"/>
    <w:rsid w:val="00EB6C82"/>
    <w:rsid w:val="00EC0795"/>
    <w:rsid w:val="00EC4DCE"/>
    <w:rsid w:val="00EC69C9"/>
    <w:rsid w:val="00EC72C4"/>
    <w:rsid w:val="00ED53AC"/>
    <w:rsid w:val="00EE781E"/>
    <w:rsid w:val="00EF050B"/>
    <w:rsid w:val="00EF72CB"/>
    <w:rsid w:val="00EF7976"/>
    <w:rsid w:val="00F00415"/>
    <w:rsid w:val="00F0142E"/>
    <w:rsid w:val="00F04B00"/>
    <w:rsid w:val="00F06A02"/>
    <w:rsid w:val="00F1310F"/>
    <w:rsid w:val="00F14190"/>
    <w:rsid w:val="00F141DE"/>
    <w:rsid w:val="00F206D1"/>
    <w:rsid w:val="00F21092"/>
    <w:rsid w:val="00F235DE"/>
    <w:rsid w:val="00F32EDA"/>
    <w:rsid w:val="00F53F4E"/>
    <w:rsid w:val="00F567E1"/>
    <w:rsid w:val="00F630C5"/>
    <w:rsid w:val="00F637AC"/>
    <w:rsid w:val="00F654CC"/>
    <w:rsid w:val="00F75D07"/>
    <w:rsid w:val="00F85187"/>
    <w:rsid w:val="00F87678"/>
    <w:rsid w:val="00F90CB3"/>
    <w:rsid w:val="00FA191A"/>
    <w:rsid w:val="00FA4171"/>
    <w:rsid w:val="00FA5E23"/>
    <w:rsid w:val="00FA707B"/>
    <w:rsid w:val="00FB4555"/>
    <w:rsid w:val="00FB5160"/>
    <w:rsid w:val="00FC37C1"/>
    <w:rsid w:val="00FC3A3F"/>
    <w:rsid w:val="00FC3C0A"/>
    <w:rsid w:val="00FD7ABE"/>
    <w:rsid w:val="00FE1D17"/>
    <w:rsid w:val="00FE5287"/>
    <w:rsid w:val="00FE5340"/>
    <w:rsid w:val="00FE6F1B"/>
    <w:rsid w:val="00FE7B84"/>
    <w:rsid w:val="00FF269A"/>
    <w:rsid w:val="00FF4E26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AC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5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506B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13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13743"/>
  </w:style>
  <w:style w:type="paragraph" w:styleId="a7">
    <w:name w:val="No Spacing"/>
    <w:uiPriority w:val="1"/>
    <w:qFormat/>
    <w:rsid w:val="00A266E8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Emphasis"/>
    <w:basedOn w:val="a0"/>
    <w:qFormat/>
    <w:locked/>
    <w:rsid w:val="004A2F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46FA-9674-4BD2-9DCF-858DD398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16</Pages>
  <Words>6800</Words>
  <Characters>38762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306</cp:revision>
  <cp:lastPrinted>2018-02-06T03:41:00Z</cp:lastPrinted>
  <dcterms:created xsi:type="dcterms:W3CDTF">2012-01-27T05:40:00Z</dcterms:created>
  <dcterms:modified xsi:type="dcterms:W3CDTF">2021-04-29T05:35:00Z</dcterms:modified>
</cp:coreProperties>
</file>