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DE" w:rsidRDefault="00D716DE" w:rsidP="00C06CC6">
      <w:pPr>
        <w:jc w:val="right"/>
        <w:rPr>
          <w:sz w:val="25"/>
          <w:szCs w:val="25"/>
        </w:rPr>
      </w:pPr>
    </w:p>
    <w:p w:rsidR="00FD6851" w:rsidRDefault="00FD6851" w:rsidP="00C06CC6">
      <w:pPr>
        <w:jc w:val="right"/>
        <w:rPr>
          <w:sz w:val="25"/>
          <w:szCs w:val="25"/>
        </w:rPr>
      </w:pP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>Приложение 1</w:t>
      </w: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>к постановлению администрации</w:t>
      </w: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 xml:space="preserve">сельского поселения Каркатеевы </w:t>
      </w: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 xml:space="preserve">                                                   от </w:t>
      </w:r>
      <w:r w:rsidR="00C1402C">
        <w:rPr>
          <w:szCs w:val="26"/>
          <w:u w:val="single"/>
        </w:rPr>
        <w:t>28.01</w:t>
      </w:r>
      <w:r>
        <w:rPr>
          <w:szCs w:val="26"/>
          <w:u w:val="single"/>
        </w:rPr>
        <w:t>.20</w:t>
      </w:r>
      <w:r w:rsidR="00C1402C">
        <w:rPr>
          <w:szCs w:val="26"/>
          <w:u w:val="single"/>
        </w:rPr>
        <w:t>20</w:t>
      </w:r>
      <w:r>
        <w:rPr>
          <w:szCs w:val="26"/>
        </w:rPr>
        <w:t xml:space="preserve"> № </w:t>
      </w:r>
      <w:r w:rsidR="00C1402C">
        <w:rPr>
          <w:szCs w:val="26"/>
          <w:u w:val="single"/>
        </w:rPr>
        <w:t>9</w:t>
      </w:r>
      <w:r>
        <w:rPr>
          <w:szCs w:val="26"/>
          <w:u w:val="single"/>
        </w:rPr>
        <w:t>-па</w:t>
      </w:r>
    </w:p>
    <w:p w:rsidR="00D716DE" w:rsidRDefault="00D716DE" w:rsidP="00D716DE"/>
    <w:p w:rsidR="00C06CC6" w:rsidRPr="004666A6" w:rsidRDefault="00C06CC6" w:rsidP="00D4059A">
      <w:pPr>
        <w:spacing w:after="200" w:line="276" w:lineRule="auto"/>
        <w:jc w:val="center"/>
        <w:rPr>
          <w:sz w:val="25"/>
          <w:szCs w:val="25"/>
        </w:rPr>
      </w:pPr>
      <w:r w:rsidRPr="004666A6">
        <w:rPr>
          <w:sz w:val="25"/>
          <w:szCs w:val="25"/>
        </w:rPr>
        <w:t>Схема</w:t>
      </w:r>
      <w:r w:rsidR="00273DAC" w:rsidRPr="004666A6">
        <w:rPr>
          <w:sz w:val="25"/>
          <w:szCs w:val="25"/>
        </w:rPr>
        <w:t xml:space="preserve"> проектируемой</w:t>
      </w:r>
      <w:r w:rsidR="00D4059A" w:rsidRPr="004666A6">
        <w:rPr>
          <w:sz w:val="25"/>
          <w:szCs w:val="25"/>
        </w:rPr>
        <w:t>территории</w:t>
      </w:r>
    </w:p>
    <w:p w:rsidR="00674928" w:rsidRDefault="00FE7847" w:rsidP="0084355E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4075" cy="3848100"/>
            <wp:effectExtent l="0" t="0" r="9525" b="0"/>
            <wp:docPr id="5" name="Рисунок 5" descr="C:\Users\baralishinaev\Desktop\РАБОТА\ОПГД\Контракты\2020 год\1. ППиПМ\Каркатеевы  для жил стро-ва ул. Центральная и ул. Садования\О подготовке документации\схема проектируемой территории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alishinaev\Desktop\РАБОТА\ОПГД\Контракты\2020 год\1. ППиПМ\Каркатеевы  для жил стро-ва ул. Центральная и ул. Садования\О подготовке документации\схема проектируемой территории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FE7847" w:rsidRDefault="00FE7847" w:rsidP="0084355E">
      <w:pPr>
        <w:jc w:val="center"/>
        <w:rPr>
          <w:sz w:val="26"/>
          <w:szCs w:val="26"/>
        </w:rPr>
      </w:pPr>
    </w:p>
    <w:p w:rsidR="00674928" w:rsidRDefault="00674928" w:rsidP="00FE7847">
      <w:pPr>
        <w:rPr>
          <w:sz w:val="26"/>
          <w:szCs w:val="26"/>
        </w:rPr>
      </w:pPr>
    </w:p>
    <w:p w:rsidR="004666A6" w:rsidRDefault="004666A6" w:rsidP="00FE7847">
      <w:pPr>
        <w:rPr>
          <w:sz w:val="26"/>
          <w:szCs w:val="26"/>
        </w:rPr>
      </w:pPr>
    </w:p>
    <w:p w:rsidR="00FE7847" w:rsidRDefault="00FE7847" w:rsidP="00FE7847">
      <w:pPr>
        <w:rPr>
          <w:sz w:val="26"/>
          <w:szCs w:val="26"/>
        </w:rPr>
      </w:pP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>Приложение 2</w:t>
      </w: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>к постановлению администрации</w:t>
      </w: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 xml:space="preserve">сельского поселения Каркатеевы </w:t>
      </w: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 xml:space="preserve">                                                   от </w:t>
      </w:r>
      <w:r w:rsidR="00C1402C">
        <w:rPr>
          <w:szCs w:val="26"/>
          <w:u w:val="single"/>
        </w:rPr>
        <w:t>28.01</w:t>
      </w:r>
      <w:r>
        <w:rPr>
          <w:szCs w:val="26"/>
          <w:u w:val="single"/>
        </w:rPr>
        <w:t>.20</w:t>
      </w:r>
      <w:r w:rsidR="00C1402C">
        <w:rPr>
          <w:szCs w:val="26"/>
          <w:u w:val="single"/>
        </w:rPr>
        <w:t>20</w:t>
      </w:r>
      <w:r>
        <w:rPr>
          <w:szCs w:val="26"/>
        </w:rPr>
        <w:t xml:space="preserve"> № </w:t>
      </w:r>
      <w:r w:rsidR="00C1402C">
        <w:rPr>
          <w:szCs w:val="26"/>
          <w:u w:val="single"/>
        </w:rPr>
        <w:t>9</w:t>
      </w:r>
      <w:r>
        <w:rPr>
          <w:szCs w:val="26"/>
          <w:u w:val="single"/>
        </w:rPr>
        <w:t>-па</w:t>
      </w:r>
    </w:p>
    <w:p w:rsidR="00D716DE" w:rsidRDefault="00D716DE" w:rsidP="00D716DE"/>
    <w:p w:rsidR="00C06CC6" w:rsidRPr="004666A6" w:rsidRDefault="00C06CC6" w:rsidP="00C06CC6">
      <w:pPr>
        <w:jc w:val="right"/>
        <w:rPr>
          <w:sz w:val="25"/>
          <w:szCs w:val="25"/>
        </w:rPr>
      </w:pPr>
    </w:p>
    <w:p w:rsidR="00963F2B" w:rsidRPr="004666A6" w:rsidRDefault="00963F2B" w:rsidP="0036559A">
      <w:pPr>
        <w:pStyle w:val="a7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5"/>
          <w:szCs w:val="25"/>
        </w:rPr>
      </w:pPr>
      <w:r w:rsidRPr="004666A6">
        <w:rPr>
          <w:b/>
          <w:sz w:val="25"/>
          <w:szCs w:val="25"/>
        </w:rPr>
        <w:t xml:space="preserve">ЗАДАНИЕ </w:t>
      </w:r>
    </w:p>
    <w:p w:rsidR="0036559A" w:rsidRPr="004666A6" w:rsidRDefault="00D965AE" w:rsidP="0036559A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на разработкудокументации по планировке территории</w:t>
      </w:r>
      <w:r w:rsidR="0036559A" w:rsidRPr="004666A6">
        <w:rPr>
          <w:b/>
          <w:bCs/>
          <w:sz w:val="25"/>
          <w:szCs w:val="25"/>
        </w:rPr>
        <w:t xml:space="preserve"> для жилищного строительства </w:t>
      </w:r>
      <w:r w:rsidR="0036559A" w:rsidRPr="004666A6">
        <w:rPr>
          <w:b/>
          <w:sz w:val="25"/>
          <w:szCs w:val="25"/>
        </w:rPr>
        <w:t>по ул. Центральная и ул. Садовая сельского поселения Каркатеевы Нефтеюганского района Ханты - Мансийского автономного округа - Югры</w:t>
      </w:r>
    </w:p>
    <w:p w:rsidR="0036559A" w:rsidRPr="004666A6" w:rsidRDefault="0036559A" w:rsidP="0036559A">
      <w:pPr>
        <w:pStyle w:val="1"/>
        <w:tabs>
          <w:tab w:val="left" w:pos="8196"/>
        </w:tabs>
        <w:contextualSpacing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37"/>
        <w:gridCol w:w="6946"/>
      </w:tblGrid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jc w:val="both"/>
              <w:rPr>
                <w:b/>
                <w:sz w:val="25"/>
                <w:szCs w:val="25"/>
              </w:rPr>
            </w:pPr>
            <w:r w:rsidRPr="004666A6">
              <w:rPr>
                <w:b/>
                <w:sz w:val="25"/>
                <w:szCs w:val="25"/>
              </w:rPr>
              <w:t>Содержание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36559A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36559A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Основание для осуществления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36559A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 xml:space="preserve"> Постановление администрации сельского поселения Каркатеевы «О подготовке документации по планировке территории для жилищного строительства по ул. Центральная и ул. Садовая сельского поселения Каркатеевы Нефтеюганского района Ханты - Мансийского автономного округа - Югры»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pacing w:val="1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Источник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В рамках муниципальной программы «Обеспечение доступным и комфортным жильем жителей Нефтеюганского района Нефтеюганского района в 2019 -2024 годы и на период до 2030 года»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Вид документа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Проект планировки территории и проект межевания территории.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Цель разработки и задачи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Подготовка документации по планировке территории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 xml:space="preserve">Заказчик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 xml:space="preserve">Муниципальное казенное учреждение «Управление по </w:t>
            </w:r>
            <w:r w:rsidR="000031BF" w:rsidRPr="004666A6">
              <w:rPr>
                <w:sz w:val="25"/>
                <w:szCs w:val="25"/>
              </w:rPr>
              <w:t>делам администрации</w:t>
            </w:r>
            <w:r w:rsidRPr="004666A6">
              <w:rPr>
                <w:sz w:val="25"/>
                <w:szCs w:val="25"/>
              </w:rPr>
              <w:t xml:space="preserve"> Нефтеюганского района» 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Характеристика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FD6851" w:rsidRDefault="0036559A" w:rsidP="002A344D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4666A6">
              <w:rPr>
                <w:color w:val="000000" w:themeColor="text1"/>
                <w:sz w:val="25"/>
                <w:szCs w:val="25"/>
              </w:rPr>
              <w:t xml:space="preserve">Параметры функциональной зоны малоэтажной жилой застройки максимальная этажность застройки 3, максимально-допустимая плотность застройки </w:t>
            </w:r>
            <w:r w:rsidR="00390F4D" w:rsidRPr="004666A6">
              <w:rPr>
                <w:color w:val="000000" w:themeColor="text1"/>
                <w:sz w:val="25"/>
                <w:szCs w:val="25"/>
              </w:rPr>
              <w:t>0.45</w:t>
            </w:r>
            <w:r w:rsidRPr="004666A6">
              <w:rPr>
                <w:color w:val="000000" w:themeColor="text1"/>
                <w:sz w:val="25"/>
                <w:szCs w:val="25"/>
              </w:rPr>
              <w:t xml:space="preserve"> согласно генерального плана поселения.  Ориентировочная площадь – </w:t>
            </w:r>
            <w:r w:rsidR="00390F4D" w:rsidRPr="004666A6">
              <w:rPr>
                <w:color w:val="000000" w:themeColor="text1"/>
                <w:sz w:val="25"/>
                <w:szCs w:val="25"/>
              </w:rPr>
              <w:t>8,6 г</w:t>
            </w:r>
            <w:r w:rsidRPr="004666A6">
              <w:rPr>
                <w:color w:val="000000" w:themeColor="text1"/>
                <w:sz w:val="25"/>
                <w:szCs w:val="25"/>
              </w:rPr>
              <w:t>а.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Местонахождение объекта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 xml:space="preserve">Адрес объекта: Ханты-Мансийский автономный округ – </w:t>
            </w:r>
            <w:proofErr w:type="spellStart"/>
            <w:r w:rsidRPr="004666A6">
              <w:rPr>
                <w:sz w:val="25"/>
                <w:szCs w:val="25"/>
              </w:rPr>
              <w:t>Югра</w:t>
            </w:r>
            <w:proofErr w:type="spellEnd"/>
            <w:r w:rsidRPr="004666A6">
              <w:rPr>
                <w:sz w:val="25"/>
                <w:szCs w:val="25"/>
              </w:rPr>
              <w:t xml:space="preserve">, </w:t>
            </w:r>
            <w:proofErr w:type="spellStart"/>
            <w:r w:rsidRPr="004666A6">
              <w:rPr>
                <w:sz w:val="25"/>
                <w:szCs w:val="25"/>
              </w:rPr>
              <w:t>Нефтеюганский</w:t>
            </w:r>
            <w:proofErr w:type="spellEnd"/>
            <w:r w:rsidRPr="004666A6">
              <w:rPr>
                <w:sz w:val="25"/>
                <w:szCs w:val="25"/>
              </w:rPr>
              <w:t xml:space="preserve"> район, с.п. </w:t>
            </w:r>
            <w:r w:rsidR="00390F4D" w:rsidRPr="004666A6">
              <w:rPr>
                <w:sz w:val="25"/>
                <w:szCs w:val="25"/>
              </w:rPr>
              <w:t>Каркатеевы</w:t>
            </w:r>
            <w:r w:rsidRPr="004666A6">
              <w:rPr>
                <w:sz w:val="25"/>
                <w:szCs w:val="25"/>
              </w:rPr>
              <w:t xml:space="preserve">, </w:t>
            </w:r>
            <w:r w:rsidR="00390F4D" w:rsidRPr="004666A6">
              <w:rPr>
                <w:sz w:val="25"/>
                <w:szCs w:val="25"/>
              </w:rPr>
              <w:t>ул. Центральная и ул. Садовая</w:t>
            </w:r>
            <w:r w:rsidRPr="004666A6">
              <w:rPr>
                <w:sz w:val="25"/>
                <w:szCs w:val="25"/>
              </w:rPr>
              <w:t xml:space="preserve">, в соответствии с генеральным планом сельского поселения с.п. </w:t>
            </w:r>
            <w:r w:rsidR="00390F4D" w:rsidRPr="004666A6">
              <w:rPr>
                <w:sz w:val="25"/>
                <w:szCs w:val="25"/>
              </w:rPr>
              <w:t>Каркатеевы</w:t>
            </w:r>
            <w:r w:rsidRPr="004666A6">
              <w:rPr>
                <w:sz w:val="25"/>
                <w:szCs w:val="25"/>
              </w:rPr>
              <w:t>.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Нормативно-правовая база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- Градостроительный кодекс Российской Федерации от 29.12.2004 №190-ФЗ;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- Федеральный закон 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Федерации»;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- Федеральный закон от 13.07.2015 № 218-ФЗ «О государственной регистрации недвижимости»;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- Федеральный закон от 18.06.2001 № 78-ФЗ «О землеустройстве»;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- 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20»;</w:t>
            </w:r>
          </w:p>
          <w:p w:rsidR="00474087" w:rsidRDefault="0036559A" w:rsidP="00474087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- Закон Ханты – Мансийского автономного округа – Югры от 18.04.2007 №39-оз «О градостроительной деятельности на территории Ханты – Мансийского автономного округа – Югры».</w:t>
            </w:r>
          </w:p>
          <w:p w:rsidR="00540636" w:rsidRPr="004666A6" w:rsidRDefault="00540636" w:rsidP="00474087">
            <w:pPr>
              <w:jc w:val="both"/>
              <w:rPr>
                <w:sz w:val="25"/>
                <w:szCs w:val="25"/>
              </w:rPr>
            </w:pPr>
            <w:r w:rsidRPr="000A7FAD">
              <w:rPr>
                <w:sz w:val="25"/>
                <w:szCs w:val="25"/>
              </w:rPr>
              <w:t>Приказ</w:t>
            </w:r>
            <w:r>
              <w:rPr>
                <w:sz w:val="25"/>
                <w:szCs w:val="25"/>
              </w:rPr>
              <w:t xml:space="preserve"> Минстроя России от 25.04.2017 № 739/</w:t>
            </w:r>
            <w:proofErr w:type="spellStart"/>
            <w:r>
              <w:rPr>
                <w:sz w:val="25"/>
                <w:szCs w:val="25"/>
              </w:rPr>
              <w:t>пр</w:t>
            </w:r>
            <w:proofErr w:type="spellEnd"/>
            <w:r>
              <w:rPr>
                <w:sz w:val="25"/>
                <w:szCs w:val="25"/>
              </w:rPr>
              <w:t xml:space="preserve"> «</w:t>
            </w:r>
            <w:r w:rsidRPr="000A7FAD">
              <w:rPr>
                <w:sz w:val="25"/>
                <w:szCs w:val="25"/>
              </w:rPr>
              <w:t>Об утверждении требований к цифровым топографическим картам и цифровым топографическим планам, используемым при подготовке графической части докуме</w:t>
            </w:r>
            <w:r>
              <w:rPr>
                <w:sz w:val="25"/>
                <w:szCs w:val="25"/>
              </w:rPr>
              <w:t>нтации по планировке территории».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color w:val="000000" w:themeColor="text1"/>
                <w:sz w:val="25"/>
                <w:szCs w:val="25"/>
              </w:rPr>
              <w:t xml:space="preserve">Решение Совета депутатов сельского поселения </w:t>
            </w:r>
            <w:r w:rsidR="00390F4D" w:rsidRPr="004666A6">
              <w:rPr>
                <w:sz w:val="25"/>
                <w:szCs w:val="25"/>
              </w:rPr>
              <w:t>Каркатеевы</w:t>
            </w:r>
            <w:r w:rsidRPr="004666A6">
              <w:rPr>
                <w:color w:val="000000" w:themeColor="text1"/>
                <w:sz w:val="25"/>
                <w:szCs w:val="25"/>
              </w:rPr>
              <w:t xml:space="preserve">от </w:t>
            </w:r>
            <w:r w:rsidR="00474087" w:rsidRPr="004666A6">
              <w:rPr>
                <w:color w:val="000000" w:themeColor="text1"/>
                <w:sz w:val="25"/>
                <w:szCs w:val="25"/>
              </w:rPr>
              <w:t>27</w:t>
            </w:r>
            <w:r w:rsidRPr="004666A6">
              <w:rPr>
                <w:color w:val="000000" w:themeColor="text1"/>
                <w:sz w:val="25"/>
                <w:szCs w:val="25"/>
              </w:rPr>
              <w:t>.</w:t>
            </w:r>
            <w:r w:rsidR="00474087" w:rsidRPr="004666A6">
              <w:rPr>
                <w:color w:val="000000" w:themeColor="text1"/>
                <w:sz w:val="25"/>
                <w:szCs w:val="25"/>
              </w:rPr>
              <w:t>12.2018 г. № 21</w:t>
            </w:r>
            <w:r w:rsidRPr="004666A6">
              <w:rPr>
                <w:color w:val="000000" w:themeColor="text1"/>
                <w:sz w:val="25"/>
                <w:szCs w:val="25"/>
              </w:rPr>
              <w:t xml:space="preserve"> «</w:t>
            </w:r>
            <w:r w:rsidR="00474087" w:rsidRPr="004666A6">
              <w:rPr>
                <w:sz w:val="25"/>
                <w:szCs w:val="25"/>
              </w:rPr>
              <w:t>О внесении изменений в решение Совета депутатов сельского поселения Каркатеевы от 11.11.2009 № 93 «Об утверждении генерального плана</w:t>
            </w:r>
            <w:r w:rsidRPr="004666A6">
              <w:rPr>
                <w:color w:val="000000" w:themeColor="text1"/>
                <w:sz w:val="25"/>
                <w:szCs w:val="25"/>
              </w:rPr>
              <w:t>».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Действующие технические регламенты, санитарные нормы и правила, строительные нормы и правила, иные нормативные технические документы.</w:t>
            </w:r>
          </w:p>
        </w:tc>
      </w:tr>
      <w:tr w:rsidR="0036559A" w:rsidRPr="00F657E9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Срок выполнения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Сроки выполнения работ:</w:t>
            </w:r>
            <w:r w:rsidRPr="004666A6">
              <w:rPr>
                <w:color w:val="000000" w:themeColor="text1"/>
                <w:sz w:val="25"/>
                <w:szCs w:val="25"/>
              </w:rPr>
              <w:t xml:space="preserve"> с момента подписания муниципального контракта </w:t>
            </w:r>
            <w:r w:rsidR="00474087" w:rsidRPr="004666A6">
              <w:rPr>
                <w:color w:val="000000" w:themeColor="text1"/>
                <w:sz w:val="25"/>
                <w:szCs w:val="25"/>
              </w:rPr>
              <w:t>в соответствии с Календарным планом оказания услуг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Порядок сбора исходной информации для разработки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Сбор исходной информации, в объеме необходимом для подготовки Проекта, обеспечивает Исполнитель.</w:t>
            </w:r>
          </w:p>
          <w:p w:rsidR="0036559A" w:rsidRPr="004666A6" w:rsidRDefault="00DF5ACF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Комитет по градостроительству администрации Нефтеюганского района</w:t>
            </w:r>
            <w:r w:rsidR="0036559A" w:rsidRPr="004666A6">
              <w:rPr>
                <w:sz w:val="25"/>
                <w:szCs w:val="25"/>
              </w:rPr>
              <w:t xml:space="preserve"> оказывает Исполнителю содействие в получении необходимой исходной информации, в том числе с использованием информационной системы обеспечения градостроительной деятельностью Нефтеюганского района.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Требования к составу и содержанию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Работы включают в себя следующие мероприятия:</w:t>
            </w:r>
          </w:p>
          <w:p w:rsidR="0036559A" w:rsidRPr="004666A6" w:rsidRDefault="0036559A" w:rsidP="002A344D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Выполнение инженерных изысканий согласно задания (приложение к техническому заданию №1)</w:t>
            </w:r>
          </w:p>
          <w:p w:rsidR="0036559A" w:rsidRPr="004666A6" w:rsidRDefault="0036559A" w:rsidP="002A344D">
            <w:pPr>
              <w:pStyle w:val="a3"/>
              <w:numPr>
                <w:ilvl w:val="0"/>
                <w:numId w:val="4"/>
              </w:num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Разработка Проекта.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 xml:space="preserve">Результат работ: 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– отчет о сборе исходной информации</w:t>
            </w:r>
            <w:r w:rsidR="005C583B">
              <w:rPr>
                <w:sz w:val="25"/>
                <w:szCs w:val="25"/>
              </w:rPr>
              <w:t>с учетом актуализации цифровых топографических карт</w:t>
            </w:r>
            <w:r w:rsidRPr="004666A6">
              <w:rPr>
                <w:sz w:val="25"/>
                <w:szCs w:val="25"/>
              </w:rPr>
              <w:t xml:space="preserve">; 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– Проект;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– демонстрационные материалы по Проекту.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Исполнитель разрабатывает основные проектные решения Проекта и согласовывает их с Заказчиком.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Исполнитель согласовывает проектную документацию со службами, выдавшими технические требования, государственными, эксплуатирующими, а также с иными заинтересованными ведомствами в соответствии с требованиями действующего законодательства до передачи на утверждение Заказчику.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Проект должен: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соответствовать документам территориального планирования, требованиям технических регламентов и нормативов градостроительного проектирования;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учитывать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вновь выявленных объектов культурного наследия, границы зон с особыми условиями использования территорий.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 xml:space="preserve">Состав и содержание Проекта должны соответствовать требованиям статей 41.1, 41.2, 42, 43 Градостроительного кодекса Российской Федерации. 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Исполнитель осуществляет подготовку демонстрационных материалов о Проекте для проведения публичных слушаний.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Состав демонстрационных материалов определяется Исполнителем по согласованию с Заказчиком.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Исполнитель принимает участие в комиссиях, совещаниях при рассмотрении Проекта.</w:t>
            </w:r>
          </w:p>
          <w:p w:rsidR="0036559A" w:rsidRPr="004666A6" w:rsidRDefault="0036559A" w:rsidP="002A344D">
            <w:pPr>
              <w:pStyle w:val="a3"/>
              <w:numPr>
                <w:ilvl w:val="0"/>
                <w:numId w:val="4"/>
              </w:num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Публичные слушания.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Результаты работ: доработанный с учетом результатов публичных слушаний Проект.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Исполнитель участвует в проведении публичных слушаний по Проекту путем: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подготовки демонстрационных материалов, необходимых для представления участникам публичных слушаний;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непосредственного участия специалистов Исполнителя в публичных слушаниях.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 xml:space="preserve">доработки Проекта по </w:t>
            </w:r>
            <w:r w:rsidR="00DF5ACF" w:rsidRPr="004666A6">
              <w:rPr>
                <w:sz w:val="25"/>
                <w:szCs w:val="25"/>
              </w:rPr>
              <w:t>результатам публичных</w:t>
            </w:r>
            <w:r w:rsidRPr="004666A6">
              <w:rPr>
                <w:sz w:val="25"/>
                <w:szCs w:val="25"/>
              </w:rPr>
              <w:t xml:space="preserve"> слушаний (при необходимости)</w:t>
            </w:r>
          </w:p>
          <w:p w:rsidR="0036559A" w:rsidRPr="004666A6" w:rsidRDefault="0036559A" w:rsidP="002A344D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Подготовка документа, содержащий сведения о координатах характерных точек красных линий (точек изменения направления красных линий и деления их на части), должен соответствовать требованиям постановления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картах».</w:t>
            </w:r>
          </w:p>
          <w:p w:rsidR="0036559A" w:rsidRPr="00FD6851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Проведение Исполнителем согласования документов указанных в данном подпункте (при необходимости).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Выдаваемые материалы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Документы, указанные в подпункте 2 пункта 11 настоящего Задания предоставляются в 1 экз. на бумажном носителе, 1 экз. в электронном виде на CD-диске. Документы, указанные в подпункте 3 пункта 11 настоящего Задания предоставляются в 2 экз. на бумажном носителе, 2 экз. в электронном виде на CD-диске.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На бумажном носителе должны быть представлены: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текстовые материалы в форматах, кратных А4.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Графические материалы в масштабе и форматах, определяемых Исполнителем по согласованию с Заказчиком.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На электронных носителях информации должны быть представлены: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текстовые материалы в формате DOC/DOCX/RTF/PDF/XLS/XLSX;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импортированные в текстовую часть графические материалы (при наличии) должны быть представлены в виде точечных рисунков в форматах *.</w:t>
            </w:r>
            <w:proofErr w:type="spellStart"/>
            <w:r w:rsidRPr="004666A6">
              <w:rPr>
                <w:sz w:val="25"/>
                <w:szCs w:val="25"/>
              </w:rPr>
              <w:t>bmp</w:t>
            </w:r>
            <w:proofErr w:type="spellEnd"/>
            <w:r w:rsidRPr="004666A6">
              <w:rPr>
                <w:sz w:val="25"/>
                <w:szCs w:val="25"/>
              </w:rPr>
              <w:t xml:space="preserve"> или *.</w:t>
            </w:r>
            <w:proofErr w:type="spellStart"/>
            <w:r w:rsidRPr="004666A6">
              <w:rPr>
                <w:sz w:val="25"/>
                <w:szCs w:val="25"/>
              </w:rPr>
              <w:t>jpeg</w:t>
            </w:r>
            <w:proofErr w:type="spellEnd"/>
            <w:r w:rsidRPr="004666A6">
              <w:rPr>
                <w:sz w:val="25"/>
                <w:szCs w:val="25"/>
              </w:rPr>
              <w:t>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 xml:space="preserve">графические материалы в векторном виде в формате ГИС </w:t>
            </w:r>
            <w:proofErr w:type="spellStart"/>
            <w:r w:rsidRPr="004666A6">
              <w:rPr>
                <w:sz w:val="25"/>
                <w:szCs w:val="25"/>
              </w:rPr>
              <w:t>MapInfoProfessional</w:t>
            </w:r>
            <w:proofErr w:type="spellEnd"/>
            <w:r w:rsidRPr="004666A6">
              <w:rPr>
                <w:sz w:val="25"/>
                <w:szCs w:val="25"/>
              </w:rPr>
              <w:t xml:space="preserve"> версии 11.5 или новее (TAB) в системе координат</w:t>
            </w:r>
            <w:r w:rsidR="00575521">
              <w:rPr>
                <w:sz w:val="25"/>
                <w:szCs w:val="25"/>
              </w:rPr>
              <w:t xml:space="preserve"> МСК-86 зона 3 (план-схема)</w:t>
            </w:r>
            <w:r w:rsidRPr="004666A6">
              <w:rPr>
                <w:sz w:val="25"/>
                <w:szCs w:val="25"/>
              </w:rPr>
              <w:t>, принятой для ведения Единого государственного реестра недвижимости.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Демонстрационные материалы, указанные в подпункте 2 пункта 11 настоящего Задания предоставляются в формате JPEG/JPG/PDF/PDF и PPT/PPS в 1 экз. на бумажном носителе, 1 экз. в электронном виде на CD-диске.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Документы, указанные в подпункте 4 пункта 11 настоящего Задания предоставляется в 2 экз. на CD-диске.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Схемы для формирования документов в формате XML предоставляются в виде электронного образа соответствующий бумажному носителю.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sz w:val="25"/>
                <w:szCs w:val="25"/>
              </w:rPr>
              <w:t>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утвержденными уполномоченным органом Российской Федерации.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Требования к сдаче-приемке работ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9A" w:rsidRPr="004666A6" w:rsidRDefault="0036559A" w:rsidP="002A344D">
            <w:pPr>
              <w:jc w:val="both"/>
              <w:rPr>
                <w:rFonts w:eastAsia="Calibri"/>
                <w:sz w:val="25"/>
                <w:szCs w:val="25"/>
              </w:rPr>
            </w:pPr>
            <w:r w:rsidRPr="004666A6">
              <w:rPr>
                <w:rFonts w:eastAsia="Calibri"/>
                <w:sz w:val="25"/>
                <w:szCs w:val="25"/>
              </w:rPr>
              <w:t>Сдача-приемка работ осуществляется результатам выполнения работ в полном объеме.</w:t>
            </w:r>
          </w:p>
          <w:p w:rsidR="0036559A" w:rsidRPr="004666A6" w:rsidRDefault="0036559A" w:rsidP="002A344D">
            <w:pPr>
              <w:jc w:val="both"/>
              <w:rPr>
                <w:rFonts w:eastAsia="Calibri"/>
                <w:sz w:val="25"/>
                <w:szCs w:val="25"/>
              </w:rPr>
            </w:pPr>
            <w:r w:rsidRPr="004666A6">
              <w:rPr>
                <w:rFonts w:eastAsia="Calibri"/>
                <w:sz w:val="25"/>
                <w:szCs w:val="25"/>
              </w:rPr>
              <w:t>По результатам выполнения работ. Исполнитель представляет Заказчику:</w:t>
            </w:r>
          </w:p>
          <w:p w:rsidR="0036559A" w:rsidRPr="004666A6" w:rsidRDefault="0036559A" w:rsidP="002A344D">
            <w:pPr>
              <w:jc w:val="both"/>
              <w:rPr>
                <w:rFonts w:eastAsia="Calibri"/>
                <w:sz w:val="25"/>
                <w:szCs w:val="25"/>
              </w:rPr>
            </w:pPr>
            <w:r w:rsidRPr="004666A6">
              <w:rPr>
                <w:rFonts w:eastAsia="Calibri"/>
                <w:sz w:val="25"/>
                <w:szCs w:val="25"/>
              </w:rPr>
              <w:t>сопроводительное письмо Исполнитель о завершении работ;</w:t>
            </w:r>
          </w:p>
          <w:p w:rsidR="0036559A" w:rsidRPr="004666A6" w:rsidRDefault="0036559A" w:rsidP="002A344D">
            <w:pPr>
              <w:jc w:val="both"/>
              <w:rPr>
                <w:rFonts w:eastAsia="Calibri"/>
                <w:sz w:val="25"/>
                <w:szCs w:val="25"/>
              </w:rPr>
            </w:pPr>
            <w:r w:rsidRPr="004666A6">
              <w:rPr>
                <w:rFonts w:eastAsia="Calibri"/>
                <w:sz w:val="25"/>
                <w:szCs w:val="25"/>
              </w:rPr>
              <w:t>результаты выполненных работ;</w:t>
            </w:r>
          </w:p>
          <w:p w:rsidR="0036559A" w:rsidRPr="004666A6" w:rsidRDefault="0036559A" w:rsidP="002A344D">
            <w:pPr>
              <w:jc w:val="both"/>
              <w:rPr>
                <w:rFonts w:eastAsia="Calibri"/>
                <w:sz w:val="25"/>
                <w:szCs w:val="25"/>
              </w:rPr>
            </w:pPr>
            <w:r w:rsidRPr="004666A6">
              <w:rPr>
                <w:rFonts w:eastAsia="Calibri"/>
                <w:sz w:val="25"/>
                <w:szCs w:val="25"/>
              </w:rPr>
              <w:t>два экземпляра акта сдачи-приемки результатов работ.</w:t>
            </w:r>
          </w:p>
          <w:p w:rsidR="0036559A" w:rsidRPr="004666A6" w:rsidRDefault="0036559A" w:rsidP="002A344D">
            <w:pPr>
              <w:jc w:val="both"/>
              <w:rPr>
                <w:rFonts w:eastAsia="Calibri"/>
                <w:sz w:val="25"/>
                <w:szCs w:val="25"/>
              </w:rPr>
            </w:pPr>
            <w:r w:rsidRPr="004666A6">
              <w:rPr>
                <w:rFonts w:eastAsia="Calibri"/>
                <w:sz w:val="25"/>
                <w:szCs w:val="25"/>
              </w:rPr>
              <w:t xml:space="preserve">Заказчик в течение </w:t>
            </w:r>
            <w:r w:rsidR="00DF5ACF" w:rsidRPr="004666A6">
              <w:rPr>
                <w:rFonts w:eastAsia="Calibri"/>
                <w:sz w:val="25"/>
                <w:szCs w:val="25"/>
              </w:rPr>
              <w:t>5 рабочих</w:t>
            </w:r>
            <w:r w:rsidRPr="004666A6">
              <w:rPr>
                <w:rFonts w:eastAsia="Calibri"/>
                <w:sz w:val="25"/>
                <w:szCs w:val="25"/>
              </w:rPr>
              <w:t xml:space="preserve"> дней рассматривает результаты работ и принимает решение о приемке работ либо формулирует обоснованные требования к доработке, если </w:t>
            </w:r>
            <w:r w:rsidR="00DF5ACF" w:rsidRPr="004666A6">
              <w:rPr>
                <w:rFonts w:eastAsia="Calibri"/>
                <w:sz w:val="25"/>
                <w:szCs w:val="25"/>
              </w:rPr>
              <w:t>работы выполнены</w:t>
            </w:r>
            <w:r w:rsidRPr="004666A6">
              <w:rPr>
                <w:rFonts w:eastAsia="Calibri"/>
                <w:sz w:val="25"/>
                <w:szCs w:val="25"/>
              </w:rPr>
              <w:t xml:space="preserve"> Исполнителем не полностью.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rFonts w:eastAsia="Calibri"/>
                <w:sz w:val="25"/>
                <w:szCs w:val="25"/>
              </w:rPr>
              <w:t>В этом случае Исполнитель осуществляет доработку материалов в рамках технического задания за свой счет.</w:t>
            </w:r>
          </w:p>
        </w:tc>
      </w:tr>
      <w:tr w:rsidR="0036559A" w:rsidRPr="000931C1" w:rsidTr="00FD6851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9A" w:rsidRPr="004666A6" w:rsidRDefault="0036559A" w:rsidP="002A344D">
            <w:pPr>
              <w:pStyle w:val="1"/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4666A6">
              <w:rPr>
                <w:rFonts w:ascii="Times New Roman" w:hAnsi="Times New Roman" w:cs="Times New Roman"/>
                <w:sz w:val="25"/>
                <w:szCs w:val="25"/>
              </w:rPr>
              <w:t>Гарантийные обязательства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9A" w:rsidRPr="004666A6" w:rsidRDefault="0036559A" w:rsidP="002A344D">
            <w:pPr>
              <w:jc w:val="both"/>
              <w:rPr>
                <w:rFonts w:eastAsia="Calibri"/>
                <w:sz w:val="25"/>
                <w:szCs w:val="25"/>
              </w:rPr>
            </w:pPr>
            <w:r w:rsidRPr="004666A6">
              <w:rPr>
                <w:rFonts w:eastAsia="Calibri"/>
                <w:sz w:val="25"/>
                <w:szCs w:val="25"/>
              </w:rPr>
              <w:t>Срок действ</w:t>
            </w:r>
            <w:r w:rsidR="00DF5ACF" w:rsidRPr="004666A6">
              <w:rPr>
                <w:rFonts w:eastAsia="Calibri"/>
                <w:sz w:val="25"/>
                <w:szCs w:val="25"/>
              </w:rPr>
              <w:t>ия гарантийных обязательств – 36</w:t>
            </w:r>
            <w:r w:rsidRPr="004666A6">
              <w:rPr>
                <w:rFonts w:eastAsia="Calibri"/>
                <w:sz w:val="25"/>
                <w:szCs w:val="25"/>
              </w:rPr>
              <w:t xml:space="preserve"> месяцев со дня подписания итогового акта выполненных работ по муниципальному контракту.</w:t>
            </w:r>
          </w:p>
          <w:p w:rsidR="0036559A" w:rsidRPr="004666A6" w:rsidRDefault="0036559A" w:rsidP="002A344D">
            <w:pPr>
              <w:jc w:val="both"/>
              <w:rPr>
                <w:rFonts w:eastAsia="Calibri"/>
                <w:sz w:val="25"/>
                <w:szCs w:val="25"/>
              </w:rPr>
            </w:pPr>
            <w:r w:rsidRPr="004666A6">
              <w:rPr>
                <w:rFonts w:eastAsia="Calibri"/>
                <w:sz w:val="25"/>
                <w:szCs w:val="25"/>
              </w:rPr>
              <w:t>Гарантии качества выполненных работ распространяются на весь результат работ, выполненный Исполнителем.</w:t>
            </w:r>
          </w:p>
          <w:p w:rsidR="0036559A" w:rsidRPr="004666A6" w:rsidRDefault="0036559A" w:rsidP="002A344D">
            <w:pPr>
              <w:jc w:val="both"/>
              <w:rPr>
                <w:sz w:val="25"/>
                <w:szCs w:val="25"/>
              </w:rPr>
            </w:pPr>
            <w:r w:rsidRPr="004666A6">
              <w:rPr>
                <w:rFonts w:eastAsia="Calibri"/>
                <w:sz w:val="25"/>
                <w:szCs w:val="25"/>
              </w:rPr>
              <w:t>При обнаружении Заказчиком недостатков или ошибок, выявленных при приемке выполненных работ или в течение срока гарантий качества работ, Исполнитель обязан устранить их за свой счет и в согласованные с Заказчиком сроки.</w:t>
            </w:r>
          </w:p>
        </w:tc>
      </w:tr>
    </w:tbl>
    <w:p w:rsidR="0036559A" w:rsidRDefault="0036559A" w:rsidP="0036559A">
      <w:pPr>
        <w:spacing w:after="200" w:line="276" w:lineRule="auto"/>
      </w:pPr>
    </w:p>
    <w:p w:rsidR="00963F2B" w:rsidRDefault="00963F2B" w:rsidP="00963F2B">
      <w:pPr>
        <w:ind w:right="-1"/>
      </w:pPr>
    </w:p>
    <w:p w:rsidR="00963F2B" w:rsidRDefault="00963F2B" w:rsidP="00963F2B">
      <w:pPr>
        <w:ind w:right="-1"/>
      </w:pPr>
    </w:p>
    <w:p w:rsidR="00963F2B" w:rsidRDefault="00963F2B" w:rsidP="00963F2B">
      <w:pPr>
        <w:ind w:right="-1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C06CC6" w:rsidRDefault="00C06CC6" w:rsidP="002114B3">
      <w:pPr>
        <w:spacing w:after="200" w:line="276" w:lineRule="auto"/>
      </w:pPr>
    </w:p>
    <w:p w:rsidR="004666A6" w:rsidRDefault="004666A6" w:rsidP="002114B3">
      <w:pPr>
        <w:spacing w:after="200" w:line="276" w:lineRule="auto"/>
      </w:pPr>
    </w:p>
    <w:p w:rsidR="004666A6" w:rsidRDefault="004666A6" w:rsidP="002114B3">
      <w:pPr>
        <w:spacing w:after="200" w:line="276" w:lineRule="auto"/>
      </w:pPr>
    </w:p>
    <w:p w:rsidR="004666A6" w:rsidRDefault="004666A6" w:rsidP="002114B3">
      <w:pPr>
        <w:spacing w:after="200" w:line="276" w:lineRule="auto"/>
      </w:pPr>
    </w:p>
    <w:p w:rsidR="004666A6" w:rsidRDefault="004666A6" w:rsidP="002114B3">
      <w:pPr>
        <w:spacing w:after="200" w:line="276" w:lineRule="auto"/>
      </w:pPr>
    </w:p>
    <w:p w:rsidR="004666A6" w:rsidRDefault="004666A6" w:rsidP="002114B3">
      <w:pPr>
        <w:spacing w:after="200" w:line="276" w:lineRule="auto"/>
      </w:pPr>
    </w:p>
    <w:p w:rsidR="00560524" w:rsidRDefault="00560524" w:rsidP="002114B3">
      <w:pPr>
        <w:spacing w:after="200" w:line="276" w:lineRule="auto"/>
      </w:pPr>
    </w:p>
    <w:p w:rsidR="00FD6851" w:rsidRDefault="00FD6851" w:rsidP="002114B3">
      <w:pPr>
        <w:spacing w:after="200" w:line="276" w:lineRule="auto"/>
      </w:pP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>Приложение 3</w:t>
      </w: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>к постановлению администрации</w:t>
      </w: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 xml:space="preserve">сельского поселения Каркатеевы </w:t>
      </w:r>
    </w:p>
    <w:p w:rsidR="00D716DE" w:rsidRDefault="00D716DE" w:rsidP="00D716DE">
      <w:pPr>
        <w:jc w:val="right"/>
        <w:rPr>
          <w:szCs w:val="26"/>
        </w:rPr>
      </w:pPr>
      <w:r>
        <w:rPr>
          <w:szCs w:val="26"/>
        </w:rPr>
        <w:t xml:space="preserve">                                                   от </w:t>
      </w:r>
      <w:r>
        <w:rPr>
          <w:szCs w:val="26"/>
          <w:u w:val="single"/>
        </w:rPr>
        <w:t>2</w:t>
      </w:r>
      <w:r w:rsidR="00C1402C">
        <w:rPr>
          <w:szCs w:val="26"/>
          <w:u w:val="single"/>
        </w:rPr>
        <w:t>8</w:t>
      </w:r>
      <w:r>
        <w:rPr>
          <w:szCs w:val="26"/>
          <w:u w:val="single"/>
        </w:rPr>
        <w:t>.0</w:t>
      </w:r>
      <w:r w:rsidR="00C1402C">
        <w:rPr>
          <w:szCs w:val="26"/>
          <w:u w:val="single"/>
        </w:rPr>
        <w:t>1</w:t>
      </w:r>
      <w:r>
        <w:rPr>
          <w:szCs w:val="26"/>
          <w:u w:val="single"/>
        </w:rPr>
        <w:t>.20</w:t>
      </w:r>
      <w:r w:rsidR="00C1402C">
        <w:rPr>
          <w:szCs w:val="26"/>
          <w:u w:val="single"/>
        </w:rPr>
        <w:t>20</w:t>
      </w:r>
      <w:r>
        <w:rPr>
          <w:szCs w:val="26"/>
        </w:rPr>
        <w:t xml:space="preserve"> № </w:t>
      </w:r>
      <w:r w:rsidR="00C1402C">
        <w:rPr>
          <w:szCs w:val="26"/>
          <w:u w:val="single"/>
        </w:rPr>
        <w:t>9</w:t>
      </w:r>
      <w:r>
        <w:rPr>
          <w:szCs w:val="26"/>
          <w:u w:val="single"/>
        </w:rPr>
        <w:t>-па</w:t>
      </w:r>
    </w:p>
    <w:p w:rsidR="00D716DE" w:rsidRDefault="00D716DE" w:rsidP="00D716DE"/>
    <w:p w:rsidR="00C06CC6" w:rsidRPr="00816EB8" w:rsidRDefault="00C06CC6" w:rsidP="002114B3">
      <w:pPr>
        <w:spacing w:after="200" w:line="276" w:lineRule="auto"/>
        <w:rPr>
          <w:sz w:val="25"/>
          <w:szCs w:val="25"/>
        </w:rPr>
      </w:pPr>
    </w:p>
    <w:p w:rsidR="00C06CC6" w:rsidRPr="00816EB8" w:rsidRDefault="00C06CC6" w:rsidP="00C06CC6">
      <w:pPr>
        <w:tabs>
          <w:tab w:val="left" w:pos="3030"/>
        </w:tabs>
        <w:jc w:val="center"/>
        <w:rPr>
          <w:b/>
          <w:sz w:val="25"/>
          <w:szCs w:val="25"/>
        </w:rPr>
      </w:pPr>
      <w:r w:rsidRPr="00816EB8">
        <w:rPr>
          <w:b/>
          <w:sz w:val="25"/>
          <w:szCs w:val="25"/>
        </w:rPr>
        <w:t>Задание</w:t>
      </w:r>
    </w:p>
    <w:p w:rsidR="00C06CC6" w:rsidRPr="00816EB8" w:rsidRDefault="00D965AE" w:rsidP="00C06CC6">
      <w:pPr>
        <w:tabs>
          <w:tab w:val="left" w:pos="3030"/>
        </w:tabs>
        <w:jc w:val="center"/>
        <w:rPr>
          <w:b/>
          <w:sz w:val="25"/>
          <w:szCs w:val="25"/>
        </w:rPr>
      </w:pPr>
      <w:r w:rsidRPr="00D965AE">
        <w:rPr>
          <w:b/>
          <w:sz w:val="25"/>
          <w:szCs w:val="25"/>
        </w:rPr>
        <w:t>на выполнение инженерных изысканий по проекту планировки и проекту межевания территории</w:t>
      </w:r>
      <w:r w:rsidR="00C06CC6" w:rsidRPr="00D965AE">
        <w:rPr>
          <w:b/>
          <w:sz w:val="25"/>
          <w:szCs w:val="25"/>
        </w:rPr>
        <w:t xml:space="preserve"> для</w:t>
      </w:r>
      <w:r w:rsidR="00C06CC6" w:rsidRPr="00816EB8">
        <w:rPr>
          <w:b/>
          <w:sz w:val="25"/>
          <w:szCs w:val="25"/>
        </w:rPr>
        <w:t xml:space="preserve"> жилищного строительства </w:t>
      </w:r>
      <w:r w:rsidR="0027764F" w:rsidRPr="00816EB8">
        <w:rPr>
          <w:b/>
          <w:sz w:val="25"/>
          <w:szCs w:val="25"/>
        </w:rPr>
        <w:t>по ул. Центральная и ул. Садовая сельского поселения Каркатеевы Нефтеюганского района Ханты - Мансийского автономного округа – Югры</w:t>
      </w:r>
    </w:p>
    <w:p w:rsidR="0027764F" w:rsidRPr="00FF3338" w:rsidRDefault="0027764F" w:rsidP="00C06CC6">
      <w:pPr>
        <w:tabs>
          <w:tab w:val="left" w:pos="3030"/>
        </w:tabs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035"/>
        <w:gridCol w:w="6214"/>
      </w:tblGrid>
      <w:tr w:rsidR="00C06CC6" w:rsidRPr="00816EB8" w:rsidTr="001C739F">
        <w:trPr>
          <w:trHeight w:val="779"/>
        </w:trPr>
        <w:tc>
          <w:tcPr>
            <w:tcW w:w="560" w:type="dxa"/>
            <w:vAlign w:val="center"/>
          </w:tcPr>
          <w:p w:rsidR="00C06CC6" w:rsidRPr="00816EB8" w:rsidRDefault="00C06CC6" w:rsidP="001C739F">
            <w:pPr>
              <w:tabs>
                <w:tab w:val="left" w:pos="3375"/>
              </w:tabs>
              <w:jc w:val="center"/>
              <w:rPr>
                <w:b/>
                <w:sz w:val="25"/>
                <w:szCs w:val="25"/>
              </w:rPr>
            </w:pPr>
            <w:r w:rsidRPr="00816EB8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3035" w:type="dxa"/>
            <w:vAlign w:val="center"/>
          </w:tcPr>
          <w:p w:rsidR="00C06CC6" w:rsidRPr="00816EB8" w:rsidRDefault="00C06CC6" w:rsidP="001C739F">
            <w:pPr>
              <w:tabs>
                <w:tab w:val="left" w:pos="3375"/>
              </w:tabs>
              <w:jc w:val="center"/>
              <w:rPr>
                <w:b/>
                <w:sz w:val="25"/>
                <w:szCs w:val="25"/>
              </w:rPr>
            </w:pPr>
            <w:r w:rsidRPr="00816EB8">
              <w:rPr>
                <w:b/>
                <w:sz w:val="25"/>
                <w:szCs w:val="25"/>
              </w:rPr>
              <w:t>Основные данные и требования</w:t>
            </w:r>
          </w:p>
        </w:tc>
        <w:tc>
          <w:tcPr>
            <w:tcW w:w="0" w:type="auto"/>
            <w:vAlign w:val="center"/>
          </w:tcPr>
          <w:p w:rsidR="00C06CC6" w:rsidRPr="00816EB8" w:rsidRDefault="00C06CC6" w:rsidP="001C739F">
            <w:pPr>
              <w:tabs>
                <w:tab w:val="left" w:pos="3375"/>
              </w:tabs>
              <w:jc w:val="center"/>
              <w:rPr>
                <w:b/>
                <w:sz w:val="25"/>
                <w:szCs w:val="25"/>
              </w:rPr>
            </w:pPr>
            <w:r w:rsidRPr="00816EB8">
              <w:rPr>
                <w:b/>
                <w:sz w:val="25"/>
                <w:szCs w:val="25"/>
              </w:rPr>
              <w:t xml:space="preserve">Содержание основных данных и требований </w:t>
            </w:r>
          </w:p>
        </w:tc>
      </w:tr>
      <w:tr w:rsidR="00C06CC6" w:rsidRPr="00816EB8" w:rsidTr="001C739F">
        <w:trPr>
          <w:trHeight w:val="335"/>
        </w:trPr>
        <w:tc>
          <w:tcPr>
            <w:tcW w:w="560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1</w:t>
            </w:r>
          </w:p>
        </w:tc>
        <w:tc>
          <w:tcPr>
            <w:tcW w:w="3035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Сведения об объекте инженерных изысканий</w:t>
            </w:r>
          </w:p>
        </w:tc>
        <w:tc>
          <w:tcPr>
            <w:tcW w:w="0" w:type="auto"/>
          </w:tcPr>
          <w:p w:rsidR="00C06CC6" w:rsidRPr="00816EB8" w:rsidRDefault="00C06CC6" w:rsidP="00C06CC6">
            <w:pPr>
              <w:tabs>
                <w:tab w:val="left" w:pos="3375"/>
              </w:tabs>
              <w:jc w:val="both"/>
              <w:rPr>
                <w:color w:val="000000" w:themeColor="text1"/>
                <w:sz w:val="25"/>
                <w:szCs w:val="25"/>
              </w:rPr>
            </w:pPr>
            <w:r w:rsidRPr="00816EB8">
              <w:rPr>
                <w:color w:val="000000" w:themeColor="text1"/>
                <w:sz w:val="25"/>
                <w:szCs w:val="25"/>
              </w:rPr>
              <w:t xml:space="preserve">жилищное строительство </w:t>
            </w:r>
            <w:r w:rsidR="0027764F" w:rsidRPr="00816EB8">
              <w:rPr>
                <w:sz w:val="25"/>
                <w:szCs w:val="25"/>
              </w:rPr>
              <w:t>по ул. Центральная и ул. Садовая сельского поселения Каркатеевы Нефтеюганского района Ханты - Мансийского автономного округа – Югры</w:t>
            </w:r>
          </w:p>
        </w:tc>
      </w:tr>
      <w:tr w:rsidR="00C06CC6" w:rsidRPr="00816EB8" w:rsidTr="001C739F">
        <w:trPr>
          <w:trHeight w:val="315"/>
        </w:trPr>
        <w:tc>
          <w:tcPr>
            <w:tcW w:w="560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2</w:t>
            </w:r>
          </w:p>
        </w:tc>
        <w:tc>
          <w:tcPr>
            <w:tcW w:w="3035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Вид строительства</w:t>
            </w:r>
          </w:p>
        </w:tc>
        <w:tc>
          <w:tcPr>
            <w:tcW w:w="0" w:type="auto"/>
          </w:tcPr>
          <w:p w:rsidR="00C06CC6" w:rsidRPr="00816EB8" w:rsidRDefault="00C06CC6" w:rsidP="001C739F">
            <w:pPr>
              <w:tabs>
                <w:tab w:val="left" w:pos="3375"/>
              </w:tabs>
              <w:jc w:val="both"/>
              <w:rPr>
                <w:color w:val="000000" w:themeColor="text1"/>
                <w:sz w:val="25"/>
                <w:szCs w:val="25"/>
              </w:rPr>
            </w:pPr>
            <w:r w:rsidRPr="00816EB8">
              <w:rPr>
                <w:color w:val="000000" w:themeColor="text1"/>
                <w:sz w:val="25"/>
                <w:szCs w:val="25"/>
              </w:rPr>
              <w:t>строительство</w:t>
            </w:r>
          </w:p>
        </w:tc>
      </w:tr>
      <w:tr w:rsidR="00C06CC6" w:rsidRPr="00816EB8" w:rsidTr="001C739F">
        <w:trPr>
          <w:trHeight w:val="617"/>
        </w:trPr>
        <w:tc>
          <w:tcPr>
            <w:tcW w:w="560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3</w:t>
            </w:r>
          </w:p>
        </w:tc>
        <w:tc>
          <w:tcPr>
            <w:tcW w:w="3035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Цель и виды инженерных изысканий</w:t>
            </w:r>
          </w:p>
        </w:tc>
        <w:tc>
          <w:tcPr>
            <w:tcW w:w="0" w:type="auto"/>
          </w:tcPr>
          <w:p w:rsidR="00C06CC6" w:rsidRPr="00816EB8" w:rsidRDefault="00C06CC6" w:rsidP="001C739F">
            <w:pPr>
              <w:tabs>
                <w:tab w:val="left" w:pos="3375"/>
              </w:tabs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816EB8">
              <w:rPr>
                <w:color w:val="000000"/>
                <w:sz w:val="25"/>
                <w:szCs w:val="25"/>
                <w:shd w:val="clear" w:color="auto" w:fill="FFFFFF"/>
              </w:rPr>
              <w:t xml:space="preserve">В целях подготовки документации по планировке территории. </w:t>
            </w:r>
          </w:p>
          <w:p w:rsidR="00C06CC6" w:rsidRPr="00FD6851" w:rsidRDefault="00C06CC6" w:rsidP="001C739F">
            <w:pPr>
              <w:tabs>
                <w:tab w:val="left" w:pos="3375"/>
              </w:tabs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816EB8">
              <w:rPr>
                <w:sz w:val="25"/>
                <w:szCs w:val="25"/>
              </w:rPr>
              <w:t>Инженерно – геодезические, инженерно – геологические изыскания</w:t>
            </w:r>
            <w:r w:rsidRPr="00816EB8">
              <w:rPr>
                <w:color w:val="000000"/>
                <w:sz w:val="25"/>
                <w:szCs w:val="25"/>
                <w:shd w:val="clear" w:color="auto" w:fill="FFFFFF"/>
              </w:rPr>
              <w:t xml:space="preserve">, инженерно - гидрометеорологические изыскания, инженерно-экологические изыскания.  </w:t>
            </w:r>
          </w:p>
        </w:tc>
      </w:tr>
      <w:tr w:rsidR="00C06CC6" w:rsidRPr="00816EB8" w:rsidTr="001C739F">
        <w:trPr>
          <w:trHeight w:val="595"/>
        </w:trPr>
        <w:tc>
          <w:tcPr>
            <w:tcW w:w="560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4</w:t>
            </w:r>
          </w:p>
        </w:tc>
        <w:tc>
          <w:tcPr>
            <w:tcW w:w="3035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Основные требования к результатам инженерных изысканий</w:t>
            </w:r>
          </w:p>
        </w:tc>
        <w:tc>
          <w:tcPr>
            <w:tcW w:w="0" w:type="auto"/>
          </w:tcPr>
          <w:p w:rsidR="00C06CC6" w:rsidRPr="00816EB8" w:rsidRDefault="00C06CC6" w:rsidP="001C739F">
            <w:pPr>
              <w:widowControl w:val="0"/>
              <w:shd w:val="clear" w:color="auto" w:fill="FFFFFF"/>
              <w:spacing w:line="274" w:lineRule="exact"/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816EB8">
              <w:rPr>
                <w:color w:val="000000"/>
                <w:sz w:val="25"/>
                <w:szCs w:val="25"/>
                <w:shd w:val="clear" w:color="auto" w:fill="FFFFFF"/>
              </w:rPr>
              <w:t>Результаты изысканий должны обеспечить:</w:t>
            </w:r>
          </w:p>
          <w:p w:rsidR="00C06CC6" w:rsidRPr="00816EB8" w:rsidRDefault="00C06CC6" w:rsidP="00C06CC6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816EB8">
              <w:rPr>
                <w:color w:val="000000"/>
                <w:sz w:val="25"/>
                <w:szCs w:val="25"/>
                <w:shd w:val="clear" w:color="auto" w:fill="FFFFFF"/>
              </w:rPr>
              <w:t>Оценку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C06CC6" w:rsidRPr="00816EB8" w:rsidRDefault="00C06CC6" w:rsidP="00C06CC6">
            <w:pPr>
              <w:widowControl w:val="0"/>
              <w:numPr>
                <w:ilvl w:val="0"/>
                <w:numId w:val="5"/>
              </w:numPr>
              <w:shd w:val="clear" w:color="auto" w:fill="FFFFFF"/>
              <w:spacing w:line="274" w:lineRule="exact"/>
              <w:ind w:left="31" w:firstLine="329"/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816EB8">
              <w:rPr>
                <w:color w:val="000000"/>
                <w:sz w:val="25"/>
                <w:szCs w:val="25"/>
                <w:shd w:val="clear" w:color="auto" w:fill="FFFFFF"/>
              </w:rPr>
              <w:t>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C06CC6" w:rsidRPr="00816EB8" w:rsidRDefault="00C06CC6" w:rsidP="00C06CC6">
            <w:pPr>
              <w:widowControl w:val="0"/>
              <w:numPr>
                <w:ilvl w:val="0"/>
                <w:numId w:val="5"/>
              </w:numPr>
              <w:ind w:left="31" w:firstLine="329"/>
              <w:jc w:val="both"/>
              <w:rPr>
                <w:color w:val="000000"/>
                <w:sz w:val="25"/>
                <w:szCs w:val="25"/>
                <w:shd w:val="clear" w:color="auto" w:fill="FFFFFF"/>
              </w:rPr>
            </w:pPr>
            <w:r w:rsidRPr="00816EB8">
              <w:rPr>
                <w:color w:val="000000"/>
                <w:sz w:val="25"/>
                <w:szCs w:val="25"/>
                <w:shd w:val="clear" w:color="auto" w:fill="FFFFFF"/>
              </w:rPr>
              <w:t>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  <w:p w:rsidR="00C06CC6" w:rsidRPr="00816EB8" w:rsidRDefault="00C06CC6" w:rsidP="001C739F">
            <w:pPr>
              <w:widowControl w:val="0"/>
              <w:jc w:val="both"/>
              <w:rPr>
                <w:color w:val="000000"/>
                <w:sz w:val="25"/>
                <w:szCs w:val="25"/>
              </w:rPr>
            </w:pPr>
            <w:r w:rsidRPr="00816EB8">
              <w:rPr>
                <w:color w:val="000000"/>
                <w:sz w:val="25"/>
                <w:szCs w:val="25"/>
              </w:rPr>
              <w:t>Состав и объем инженерных изысканий,метод их выполнения установить с учетом требований технических регламентов программой инженерных изысканий.</w:t>
            </w:r>
          </w:p>
        </w:tc>
      </w:tr>
      <w:tr w:rsidR="00C06CC6" w:rsidRPr="00816EB8" w:rsidTr="001C739F">
        <w:trPr>
          <w:trHeight w:val="603"/>
        </w:trPr>
        <w:tc>
          <w:tcPr>
            <w:tcW w:w="560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5</w:t>
            </w:r>
          </w:p>
          <w:p w:rsidR="00C06CC6" w:rsidRPr="00816EB8" w:rsidRDefault="00C06CC6" w:rsidP="001C739F">
            <w:pPr>
              <w:rPr>
                <w:sz w:val="25"/>
                <w:szCs w:val="25"/>
              </w:rPr>
            </w:pPr>
          </w:p>
        </w:tc>
        <w:tc>
          <w:tcPr>
            <w:tcW w:w="3035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Границы территории проведения инженерных изысканий</w:t>
            </w:r>
          </w:p>
        </w:tc>
        <w:tc>
          <w:tcPr>
            <w:tcW w:w="0" w:type="auto"/>
          </w:tcPr>
          <w:p w:rsidR="00C06CC6" w:rsidRPr="00FD6851" w:rsidRDefault="00C06CC6" w:rsidP="001C739F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816EB8">
              <w:rPr>
                <w:color w:val="000000" w:themeColor="text1"/>
                <w:sz w:val="25"/>
                <w:szCs w:val="25"/>
              </w:rPr>
              <w:t xml:space="preserve">Российская Федерация, Ханты – Мансийский автономный округ, Нефтеюганский район, с.п. </w:t>
            </w:r>
            <w:r w:rsidR="0027764F" w:rsidRPr="00816EB8">
              <w:rPr>
                <w:color w:val="000000" w:themeColor="text1"/>
                <w:sz w:val="25"/>
                <w:szCs w:val="25"/>
              </w:rPr>
              <w:t>Каркатеевы</w:t>
            </w:r>
            <w:r w:rsidRPr="00816EB8">
              <w:rPr>
                <w:color w:val="000000" w:themeColor="text1"/>
                <w:sz w:val="25"/>
                <w:szCs w:val="25"/>
              </w:rPr>
              <w:t xml:space="preserve">, </w:t>
            </w:r>
            <w:r w:rsidR="0027764F" w:rsidRPr="00816EB8">
              <w:rPr>
                <w:sz w:val="25"/>
                <w:szCs w:val="25"/>
              </w:rPr>
              <w:t>ул. Центральная и ул. Садовая</w:t>
            </w:r>
            <w:r w:rsidRPr="00816EB8">
              <w:rPr>
                <w:color w:val="000000" w:themeColor="text1"/>
                <w:sz w:val="25"/>
                <w:szCs w:val="25"/>
              </w:rPr>
              <w:t>.</w:t>
            </w:r>
          </w:p>
        </w:tc>
      </w:tr>
      <w:tr w:rsidR="00C06CC6" w:rsidRPr="00816EB8" w:rsidTr="001C739F">
        <w:trPr>
          <w:trHeight w:val="523"/>
        </w:trPr>
        <w:tc>
          <w:tcPr>
            <w:tcW w:w="560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6</w:t>
            </w:r>
          </w:p>
        </w:tc>
        <w:tc>
          <w:tcPr>
            <w:tcW w:w="3035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Требования к точности и достоверности данных</w:t>
            </w:r>
          </w:p>
        </w:tc>
        <w:tc>
          <w:tcPr>
            <w:tcW w:w="0" w:type="auto"/>
          </w:tcPr>
          <w:p w:rsidR="00C06CC6" w:rsidRPr="00816EB8" w:rsidRDefault="00C06CC6" w:rsidP="001C739F">
            <w:pPr>
              <w:tabs>
                <w:tab w:val="left" w:pos="3375"/>
              </w:tabs>
              <w:jc w:val="both"/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Согласно нормативно-технических документов.</w:t>
            </w:r>
          </w:p>
        </w:tc>
      </w:tr>
      <w:tr w:rsidR="00C06CC6" w:rsidRPr="00816EB8" w:rsidTr="001C739F">
        <w:trPr>
          <w:trHeight w:val="523"/>
        </w:trPr>
        <w:tc>
          <w:tcPr>
            <w:tcW w:w="560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>7</w:t>
            </w:r>
          </w:p>
        </w:tc>
        <w:tc>
          <w:tcPr>
            <w:tcW w:w="3035" w:type="dxa"/>
          </w:tcPr>
          <w:p w:rsidR="00C06CC6" w:rsidRPr="00816EB8" w:rsidRDefault="00C06CC6" w:rsidP="001C739F">
            <w:pPr>
              <w:tabs>
                <w:tab w:val="left" w:pos="3375"/>
              </w:tabs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</w:rPr>
              <w:t xml:space="preserve">Требований к составу, форме предоставления технической документации </w:t>
            </w:r>
          </w:p>
        </w:tc>
        <w:tc>
          <w:tcPr>
            <w:tcW w:w="0" w:type="auto"/>
          </w:tcPr>
          <w:p w:rsidR="00C06CC6" w:rsidRPr="00816EB8" w:rsidRDefault="00C06CC6" w:rsidP="001C739F">
            <w:pPr>
              <w:jc w:val="both"/>
              <w:rPr>
                <w:sz w:val="25"/>
                <w:szCs w:val="25"/>
              </w:rPr>
            </w:pPr>
            <w:r w:rsidRPr="00816EB8">
              <w:rPr>
                <w:sz w:val="25"/>
                <w:szCs w:val="25"/>
                <w:shd w:val="clear" w:color="auto" w:fill="FFFFFF"/>
              </w:rPr>
              <w:t xml:space="preserve">Подготовить технические отчёты в </w:t>
            </w:r>
            <w:r w:rsidRPr="00816EB8">
              <w:rPr>
                <w:sz w:val="25"/>
                <w:szCs w:val="25"/>
              </w:rPr>
              <w:t xml:space="preserve">полном объеме, </w:t>
            </w:r>
            <w:bookmarkStart w:id="0" w:name="_GoBack"/>
            <w:bookmarkEnd w:id="0"/>
            <w:r w:rsidRPr="00816EB8">
              <w:rPr>
                <w:sz w:val="25"/>
                <w:szCs w:val="25"/>
              </w:rPr>
              <w:t>в соответствии с действующими нормами РФ.</w:t>
            </w:r>
          </w:p>
          <w:p w:rsidR="00C06CC6" w:rsidRPr="00FD6851" w:rsidRDefault="00C06CC6" w:rsidP="001C739F">
            <w:pPr>
              <w:tabs>
                <w:tab w:val="left" w:pos="3375"/>
              </w:tabs>
              <w:jc w:val="both"/>
              <w:rPr>
                <w:sz w:val="25"/>
                <w:szCs w:val="25"/>
                <w:shd w:val="clear" w:color="auto" w:fill="FFFFFF"/>
              </w:rPr>
            </w:pPr>
            <w:r w:rsidRPr="00816EB8">
              <w:rPr>
                <w:sz w:val="25"/>
                <w:szCs w:val="25"/>
                <w:shd w:val="clear" w:color="auto" w:fill="FFFFFF"/>
              </w:rPr>
              <w:t>Технические отчёты о выполненных инженерных изысканиях предоставляются в 2 экз. на бумажном носителе, 2 экз. в электронном виде на CD-диске.</w:t>
            </w:r>
          </w:p>
        </w:tc>
      </w:tr>
    </w:tbl>
    <w:p w:rsidR="00C06CC6" w:rsidRPr="00816EB8" w:rsidRDefault="00C06CC6" w:rsidP="002114B3">
      <w:pPr>
        <w:spacing w:after="200" w:line="276" w:lineRule="auto"/>
        <w:rPr>
          <w:sz w:val="25"/>
          <w:szCs w:val="25"/>
        </w:rPr>
      </w:pPr>
    </w:p>
    <w:p w:rsidR="00C06CC6" w:rsidRPr="00816EB8" w:rsidRDefault="00C06CC6" w:rsidP="002114B3">
      <w:pPr>
        <w:spacing w:after="200" w:line="276" w:lineRule="auto"/>
        <w:rPr>
          <w:sz w:val="25"/>
          <w:szCs w:val="25"/>
        </w:rPr>
      </w:pPr>
    </w:p>
    <w:p w:rsidR="00C06CC6" w:rsidRPr="00816EB8" w:rsidRDefault="00C06CC6" w:rsidP="002114B3">
      <w:pPr>
        <w:spacing w:after="200" w:line="276" w:lineRule="auto"/>
        <w:rPr>
          <w:sz w:val="25"/>
          <w:szCs w:val="25"/>
        </w:rPr>
      </w:pPr>
    </w:p>
    <w:p w:rsidR="00C06CC6" w:rsidRPr="00816EB8" w:rsidRDefault="00C06CC6" w:rsidP="002114B3">
      <w:pPr>
        <w:spacing w:after="200" w:line="276" w:lineRule="auto"/>
        <w:rPr>
          <w:sz w:val="25"/>
          <w:szCs w:val="25"/>
        </w:rPr>
      </w:pPr>
    </w:p>
    <w:p w:rsidR="00C06CC6" w:rsidRPr="00816EB8" w:rsidRDefault="00C06CC6" w:rsidP="002114B3">
      <w:pPr>
        <w:spacing w:after="200" w:line="276" w:lineRule="auto"/>
        <w:rPr>
          <w:sz w:val="25"/>
          <w:szCs w:val="25"/>
        </w:rPr>
      </w:pPr>
    </w:p>
    <w:p w:rsidR="00C06CC6" w:rsidRPr="00816EB8" w:rsidRDefault="00C06CC6" w:rsidP="002114B3">
      <w:pPr>
        <w:spacing w:after="200" w:line="276" w:lineRule="auto"/>
        <w:rPr>
          <w:sz w:val="25"/>
          <w:szCs w:val="25"/>
        </w:rPr>
      </w:pPr>
    </w:p>
    <w:sectPr w:rsidR="00C06CC6" w:rsidRPr="00816EB8" w:rsidSect="00FE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420B"/>
    <w:multiLevelType w:val="hybridMultilevel"/>
    <w:tmpl w:val="8F7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F442B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12E6C45"/>
    <w:multiLevelType w:val="multilevel"/>
    <w:tmpl w:val="A5541AD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58121A5"/>
    <w:multiLevelType w:val="multilevel"/>
    <w:tmpl w:val="F878CFE0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0BC1398"/>
    <w:multiLevelType w:val="hybridMultilevel"/>
    <w:tmpl w:val="EDD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2021D8"/>
    <w:multiLevelType w:val="multilevel"/>
    <w:tmpl w:val="AD484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9"/>
  <w:characterSpacingControl w:val="doNotCompress"/>
  <w:savePreviewPicture/>
  <w:compat/>
  <w:rsids>
    <w:rsidRoot w:val="00812424"/>
    <w:rsid w:val="000031BF"/>
    <w:rsid w:val="00023A57"/>
    <w:rsid w:val="000838D4"/>
    <w:rsid w:val="000E0221"/>
    <w:rsid w:val="000F3FFA"/>
    <w:rsid w:val="00103736"/>
    <w:rsid w:val="001052D9"/>
    <w:rsid w:val="001179FA"/>
    <w:rsid w:val="00130D3B"/>
    <w:rsid w:val="00130FA7"/>
    <w:rsid w:val="0013111A"/>
    <w:rsid w:val="001376C4"/>
    <w:rsid w:val="001461E5"/>
    <w:rsid w:val="0014674C"/>
    <w:rsid w:val="00154283"/>
    <w:rsid w:val="00195963"/>
    <w:rsid w:val="001C1D1A"/>
    <w:rsid w:val="001C739F"/>
    <w:rsid w:val="001E388A"/>
    <w:rsid w:val="0020010B"/>
    <w:rsid w:val="002114B3"/>
    <w:rsid w:val="00256650"/>
    <w:rsid w:val="00273DAC"/>
    <w:rsid w:val="0027764F"/>
    <w:rsid w:val="002859D1"/>
    <w:rsid w:val="00290DFA"/>
    <w:rsid w:val="002A44AA"/>
    <w:rsid w:val="002D44DA"/>
    <w:rsid w:val="002E6B4F"/>
    <w:rsid w:val="002E73D3"/>
    <w:rsid w:val="003014B1"/>
    <w:rsid w:val="003127EA"/>
    <w:rsid w:val="003445C5"/>
    <w:rsid w:val="00364DEA"/>
    <w:rsid w:val="0036559A"/>
    <w:rsid w:val="003679BC"/>
    <w:rsid w:val="003735B8"/>
    <w:rsid w:val="00377411"/>
    <w:rsid w:val="00390F4D"/>
    <w:rsid w:val="003C725B"/>
    <w:rsid w:val="00411BA0"/>
    <w:rsid w:val="00417ADA"/>
    <w:rsid w:val="00456419"/>
    <w:rsid w:val="004666A6"/>
    <w:rsid w:val="00474087"/>
    <w:rsid w:val="00486B0C"/>
    <w:rsid w:val="0049723F"/>
    <w:rsid w:val="004B4E30"/>
    <w:rsid w:val="004C1C6C"/>
    <w:rsid w:val="004E5A0C"/>
    <w:rsid w:val="005048D6"/>
    <w:rsid w:val="00513E30"/>
    <w:rsid w:val="00521755"/>
    <w:rsid w:val="00526F64"/>
    <w:rsid w:val="00540636"/>
    <w:rsid w:val="00551E5C"/>
    <w:rsid w:val="00557DA7"/>
    <w:rsid w:val="00560524"/>
    <w:rsid w:val="00575521"/>
    <w:rsid w:val="00581ED3"/>
    <w:rsid w:val="00593FC9"/>
    <w:rsid w:val="00597D70"/>
    <w:rsid w:val="005C302E"/>
    <w:rsid w:val="005C583B"/>
    <w:rsid w:val="005D1188"/>
    <w:rsid w:val="005E3437"/>
    <w:rsid w:val="005E655C"/>
    <w:rsid w:val="006241D1"/>
    <w:rsid w:val="00663007"/>
    <w:rsid w:val="00670DED"/>
    <w:rsid w:val="00674928"/>
    <w:rsid w:val="00692714"/>
    <w:rsid w:val="00697529"/>
    <w:rsid w:val="006A3B2D"/>
    <w:rsid w:val="006B67FD"/>
    <w:rsid w:val="006C045F"/>
    <w:rsid w:val="006D2FF1"/>
    <w:rsid w:val="006D53CE"/>
    <w:rsid w:val="006E6601"/>
    <w:rsid w:val="0071092F"/>
    <w:rsid w:val="00714E32"/>
    <w:rsid w:val="0074506B"/>
    <w:rsid w:val="00790ADC"/>
    <w:rsid w:val="007B1E49"/>
    <w:rsid w:val="007B5A65"/>
    <w:rsid w:val="007D67FA"/>
    <w:rsid w:val="007D6C17"/>
    <w:rsid w:val="007E7B50"/>
    <w:rsid w:val="007F126D"/>
    <w:rsid w:val="00812424"/>
    <w:rsid w:val="00816EB8"/>
    <w:rsid w:val="00821040"/>
    <w:rsid w:val="00825EA7"/>
    <w:rsid w:val="00833BED"/>
    <w:rsid w:val="0084355E"/>
    <w:rsid w:val="00845025"/>
    <w:rsid w:val="0085433F"/>
    <w:rsid w:val="008665A3"/>
    <w:rsid w:val="00867BC2"/>
    <w:rsid w:val="008B1124"/>
    <w:rsid w:val="008C5BD0"/>
    <w:rsid w:val="008F48DC"/>
    <w:rsid w:val="00907672"/>
    <w:rsid w:val="00925D67"/>
    <w:rsid w:val="00926779"/>
    <w:rsid w:val="009518A3"/>
    <w:rsid w:val="00963F2B"/>
    <w:rsid w:val="009A122B"/>
    <w:rsid w:val="009A16AE"/>
    <w:rsid w:val="009C1E6D"/>
    <w:rsid w:val="009C2313"/>
    <w:rsid w:val="009C67E8"/>
    <w:rsid w:val="009C6AAF"/>
    <w:rsid w:val="009E13EC"/>
    <w:rsid w:val="009E656E"/>
    <w:rsid w:val="009F1D25"/>
    <w:rsid w:val="00A133C4"/>
    <w:rsid w:val="00A15A83"/>
    <w:rsid w:val="00A15CBF"/>
    <w:rsid w:val="00A23538"/>
    <w:rsid w:val="00A33F9C"/>
    <w:rsid w:val="00A74765"/>
    <w:rsid w:val="00AA30D8"/>
    <w:rsid w:val="00AD4211"/>
    <w:rsid w:val="00AE2127"/>
    <w:rsid w:val="00AE587A"/>
    <w:rsid w:val="00AE6BF8"/>
    <w:rsid w:val="00AF3727"/>
    <w:rsid w:val="00B21AFE"/>
    <w:rsid w:val="00B22C68"/>
    <w:rsid w:val="00B67B29"/>
    <w:rsid w:val="00B75DB5"/>
    <w:rsid w:val="00B8266F"/>
    <w:rsid w:val="00B97388"/>
    <w:rsid w:val="00C062DA"/>
    <w:rsid w:val="00C06CC6"/>
    <w:rsid w:val="00C1402C"/>
    <w:rsid w:val="00C16AC0"/>
    <w:rsid w:val="00C73FE9"/>
    <w:rsid w:val="00C851C9"/>
    <w:rsid w:val="00CE2893"/>
    <w:rsid w:val="00CE428B"/>
    <w:rsid w:val="00CE7C4E"/>
    <w:rsid w:val="00CF4246"/>
    <w:rsid w:val="00D013EE"/>
    <w:rsid w:val="00D056A0"/>
    <w:rsid w:val="00D3321C"/>
    <w:rsid w:val="00D33284"/>
    <w:rsid w:val="00D4059A"/>
    <w:rsid w:val="00D5445A"/>
    <w:rsid w:val="00D57DE3"/>
    <w:rsid w:val="00D707E0"/>
    <w:rsid w:val="00D716DE"/>
    <w:rsid w:val="00D73A1A"/>
    <w:rsid w:val="00D73EE6"/>
    <w:rsid w:val="00D826C5"/>
    <w:rsid w:val="00D83646"/>
    <w:rsid w:val="00D965AE"/>
    <w:rsid w:val="00DA0CF1"/>
    <w:rsid w:val="00DB465B"/>
    <w:rsid w:val="00DB6F85"/>
    <w:rsid w:val="00DF5ACF"/>
    <w:rsid w:val="00E07460"/>
    <w:rsid w:val="00E15D98"/>
    <w:rsid w:val="00E414BE"/>
    <w:rsid w:val="00E81E44"/>
    <w:rsid w:val="00E97F33"/>
    <w:rsid w:val="00EA0744"/>
    <w:rsid w:val="00EB427C"/>
    <w:rsid w:val="00ED0465"/>
    <w:rsid w:val="00F1549F"/>
    <w:rsid w:val="00F163B1"/>
    <w:rsid w:val="00F32D0F"/>
    <w:rsid w:val="00F41DFD"/>
    <w:rsid w:val="00FA1E46"/>
    <w:rsid w:val="00FC2910"/>
    <w:rsid w:val="00FD3341"/>
    <w:rsid w:val="00FD6851"/>
    <w:rsid w:val="00FD7EA2"/>
    <w:rsid w:val="00FE0453"/>
    <w:rsid w:val="00FE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716DE"/>
    <w:pPr>
      <w:keepNext/>
      <w:outlineLvl w:val="5"/>
    </w:pPr>
    <w:rPr>
      <w:bCs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7D6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2C68"/>
    <w:rPr>
      <w:color w:val="0000FF" w:themeColor="hyperlink"/>
      <w:u w:val="single"/>
    </w:rPr>
  </w:style>
  <w:style w:type="paragraph" w:customStyle="1" w:styleId="1">
    <w:name w:val="Без интервала1"/>
    <w:rsid w:val="00C06C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aliases w:val="Знак Знак,Знак, Знак"/>
    <w:basedOn w:val="a"/>
    <w:link w:val="10"/>
    <w:rsid w:val="00963F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uiPriority w:val="99"/>
    <w:semiHidden/>
    <w:rsid w:val="00963F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ink w:val="a7"/>
    <w:locked/>
    <w:rsid w:val="00963F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63F2B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uiPriority w:val="99"/>
    <w:semiHidden/>
    <w:unhideWhenUsed/>
    <w:rsid w:val="00963F2B"/>
    <w:pPr>
      <w:widowControl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963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16DE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Novred 9</cp:lastModifiedBy>
  <cp:revision>2</cp:revision>
  <cp:lastPrinted>2020-01-29T04:41:00Z</cp:lastPrinted>
  <dcterms:created xsi:type="dcterms:W3CDTF">2023-03-21T13:30:00Z</dcterms:created>
  <dcterms:modified xsi:type="dcterms:W3CDTF">2023-03-21T13:30:00Z</dcterms:modified>
</cp:coreProperties>
</file>