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230" w:rsidRDefault="00A24230" w:rsidP="00A242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График работы</w:t>
      </w:r>
    </w:p>
    <w:p w:rsidR="00A24230" w:rsidRDefault="00A24230" w:rsidP="00A242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Адрес: 628323, Ханты-Мансийский автономный округ – Югра, 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Нефтеюганский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район, п.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Каркатеевы</w:t>
      </w:r>
      <w:proofErr w:type="spellEnd"/>
    </w:p>
    <w:p w:rsidR="00A24230" w:rsidRDefault="00A24230" w:rsidP="00A242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Режим работы кладбища:  с 9.00 до 17.00 ежедневно</w:t>
      </w:r>
      <w:r>
        <w:rPr>
          <w:rFonts w:ascii="Arial" w:hAnsi="Arial" w:cs="Arial"/>
          <w:color w:val="3C3C3C"/>
          <w:sz w:val="21"/>
          <w:szCs w:val="21"/>
        </w:rPr>
        <w:br/>
        <w:t>Специализированная служба по вопросам похоронного дела:</w:t>
      </w:r>
      <w:r>
        <w:rPr>
          <w:rFonts w:ascii="Arial" w:hAnsi="Arial" w:cs="Arial"/>
          <w:color w:val="3C3C3C"/>
          <w:sz w:val="21"/>
          <w:szCs w:val="21"/>
        </w:rPr>
        <w:br/>
        <w:t>Муниципальное казенное учреждение «НИКА»</w:t>
      </w:r>
      <w:r>
        <w:rPr>
          <w:rFonts w:ascii="Arial" w:hAnsi="Arial" w:cs="Arial"/>
          <w:color w:val="3C3C3C"/>
          <w:sz w:val="21"/>
          <w:szCs w:val="21"/>
        </w:rPr>
        <w:br/>
        <w:t xml:space="preserve">Администрация сельского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Каркатеевы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ул. Центральная, 17</w:t>
      </w:r>
      <w:r>
        <w:rPr>
          <w:rFonts w:ascii="Arial" w:hAnsi="Arial" w:cs="Arial"/>
          <w:color w:val="3C3C3C"/>
          <w:sz w:val="21"/>
          <w:szCs w:val="21"/>
        </w:rPr>
        <w:br/>
        <w:t xml:space="preserve">Режим работы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с.п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Каркатеевы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8.30 — 17.30.</w:t>
      </w:r>
      <w:r>
        <w:rPr>
          <w:rFonts w:ascii="Arial" w:hAnsi="Arial" w:cs="Arial"/>
          <w:color w:val="3C3C3C"/>
          <w:sz w:val="21"/>
          <w:szCs w:val="21"/>
        </w:rPr>
        <w:br/>
        <w:t>Директор МКУ «НИКА» -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Курынкина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Евгения Анатольевна</w:t>
      </w:r>
      <w:r>
        <w:rPr>
          <w:rFonts w:ascii="Arial" w:hAnsi="Arial" w:cs="Arial"/>
          <w:color w:val="3C3C3C"/>
          <w:sz w:val="21"/>
          <w:szCs w:val="21"/>
        </w:rPr>
        <w:br/>
        <w:t xml:space="preserve">Специалист по вопросам похоронного дела –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Усенок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Алеся Петровна</w:t>
      </w:r>
      <w:r>
        <w:rPr>
          <w:rFonts w:ascii="Arial" w:hAnsi="Arial" w:cs="Arial"/>
          <w:color w:val="3C3C3C"/>
          <w:sz w:val="21"/>
          <w:szCs w:val="21"/>
        </w:rPr>
        <w:br/>
        <w:t>Номер телефона Специалиста по вопросам похоронного дела: 8(3463) 517-112.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30"/>
    <w:rsid w:val="000D6E1B"/>
    <w:rsid w:val="009E534B"/>
    <w:rsid w:val="00A24230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68729-0A79-44C3-A4E2-1BB0827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24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2024-01-26T08:24:00Z</dcterms:created>
  <dcterms:modified xsi:type="dcterms:W3CDTF">2024-01-26T08:24:00Z</dcterms:modified>
</cp:coreProperties>
</file>