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2F" w:rsidRPr="00344C2F" w:rsidRDefault="007B26F2" w:rsidP="007B26F2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                      </w:t>
      </w:r>
      <w:r w:rsidR="00344C2F" w:rsidRPr="00344C2F">
        <w:rPr>
          <w:rFonts w:ascii="Arial" w:eastAsia="Times New Roman" w:hAnsi="Arial" w:cs="Arial"/>
          <w:b/>
          <w:lang w:eastAsia="ru-RU"/>
        </w:rPr>
        <w:t>Муниципальное образование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Сельское</w:t>
      </w:r>
      <w:r w:rsidR="00344C2F" w:rsidRPr="00344C2F">
        <w:rPr>
          <w:rFonts w:ascii="Arial" w:eastAsia="Times New Roman" w:hAnsi="Arial" w:cs="Arial"/>
          <w:b/>
          <w:lang w:eastAsia="ru-RU"/>
        </w:rPr>
        <w:t xml:space="preserve"> поселение </w:t>
      </w:r>
      <w:r>
        <w:rPr>
          <w:rFonts w:ascii="Arial" w:eastAsia="Times New Roman" w:hAnsi="Arial" w:cs="Arial"/>
          <w:b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 xml:space="preserve"> Нефтеюганский район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Ханты-Мансийский автономный округ - Югра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44C2F"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</w:p>
    <w:p w:rsidR="00344C2F" w:rsidRPr="00442608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60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</w:t>
      </w:r>
      <w:r w:rsidR="0058075A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44C2F" w:rsidRPr="00344C2F" w:rsidRDefault="0058075A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Pr="0058075A">
        <w:rPr>
          <w:rFonts w:ascii="Arial" w:eastAsia="Times New Roman" w:hAnsi="Arial" w:cs="Arial"/>
          <w:sz w:val="26"/>
          <w:szCs w:val="26"/>
          <w:u w:val="single"/>
          <w:lang w:eastAsia="ru-RU"/>
        </w:rPr>
        <w:t>08.11.2018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__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 xml:space="preserve">  №_</w:t>
      </w:r>
      <w:r w:rsidR="009D04AA"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203-па_</w:t>
      </w:r>
    </w:p>
    <w:p w:rsidR="00344C2F" w:rsidRPr="00501E84" w:rsidRDefault="00344C2F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4C2F" w:rsidRPr="001804F1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п. Каркатеевы</w:t>
      </w:r>
    </w:p>
    <w:p w:rsidR="00344C2F" w:rsidRPr="001804F1" w:rsidRDefault="00344C2F" w:rsidP="00344C2F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C2F" w:rsidRPr="001804F1" w:rsidRDefault="008B3EFD" w:rsidP="00344C2F">
      <w:pPr>
        <w:autoSpaceDE w:val="0"/>
        <w:autoSpaceDN w:val="0"/>
        <w:adjustRightInd w:val="0"/>
        <w:spacing w:after="0" w:line="240" w:lineRule="auto"/>
        <w:ind w:left="284" w:right="282" w:firstLine="28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программы «Развитие информационн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ых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технологий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учреждени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ях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Каркатеевы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201</w:t>
      </w:r>
      <w:r w:rsidR="00A674C4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A674C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</w:p>
    <w:p w:rsidR="00344C2F" w:rsidRPr="001804F1" w:rsidRDefault="00344C2F" w:rsidP="00344C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E18" w:rsidRPr="001804F1" w:rsidRDefault="00420E18" w:rsidP="00344C2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>о кодекса Российской Федерации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Прогноза социально-экономического развития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704497" w:rsidRPr="001804F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– 20</w:t>
      </w:r>
      <w:r w:rsidR="00704497" w:rsidRPr="001804F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постановлением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27.10.2016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154-па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муниципальных и ведомственных целевых программах муниципального образования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Каркатеевы»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592B6F" w:rsidRPr="00592B6F">
        <w:rPr>
          <w:rFonts w:ascii="Arial" w:eastAsia="Times New Roman" w:hAnsi="Arial" w:cs="Arial"/>
          <w:sz w:val="24"/>
          <w:szCs w:val="24"/>
          <w:lang w:eastAsia="ru-RU"/>
        </w:rPr>
        <w:t>13.11.2017 № 169-па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592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92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344C2F" w:rsidRPr="001804F1" w:rsidRDefault="00344C2F" w:rsidP="00420E1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4F1" w:rsidRPr="004E66AC" w:rsidRDefault="00A674C4" w:rsidP="009470CD">
      <w:pPr>
        <w:numPr>
          <w:ilvl w:val="0"/>
          <w:numId w:val="10"/>
        </w:numPr>
        <w:tabs>
          <w:tab w:val="clear" w:pos="186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Утвердить муниципальную программу</w:t>
      </w:r>
      <w:r w:rsidR="004E66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информационных технологий в муниципальных учреждениях сельского поселения Каркатеевы на 201</w:t>
      </w:r>
      <w:r w:rsidR="009470CD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9470C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 </w:t>
      </w:r>
      <w:r w:rsidR="009470CD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1804F1" w:rsidRPr="009470CD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</w:t>
      </w:r>
      <w:r w:rsidR="00314986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1804F1" w:rsidRPr="009470CD">
        <w:rPr>
          <w:rFonts w:ascii="Arial" w:hAnsi="Arial" w:cs="Arial"/>
          <w:sz w:val="24"/>
          <w:szCs w:val="24"/>
        </w:rPr>
        <w:t>.</w:t>
      </w:r>
    </w:p>
    <w:p w:rsidR="004E66AC" w:rsidRPr="004E66AC" w:rsidRDefault="004E66AC" w:rsidP="004E66A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</w:t>
      </w:r>
      <w:r w:rsidR="008B3EFD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силу </w:t>
      </w:r>
      <w:r w:rsidRPr="004E66AC">
        <w:rPr>
          <w:rFonts w:ascii="Arial" w:eastAsia="Times New Roman" w:hAnsi="Arial" w:cs="Arial"/>
          <w:sz w:val="24"/>
          <w:szCs w:val="24"/>
          <w:lang w:eastAsia="ru-RU"/>
        </w:rPr>
        <w:t>с 31.12.2018:</w:t>
      </w:r>
    </w:p>
    <w:p w:rsidR="004E66AC" w:rsidRPr="004E66AC" w:rsidRDefault="004E66AC" w:rsidP="004E66A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6AC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сельского поселения Каркатеевы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4E66AC">
        <w:rPr>
          <w:rFonts w:ascii="Arial" w:eastAsia="Times New Roman" w:hAnsi="Arial" w:cs="Arial"/>
          <w:sz w:val="24"/>
          <w:szCs w:val="24"/>
          <w:lang w:eastAsia="ru-RU"/>
        </w:rPr>
        <w:t>от 09.11.2016 № 17</w:t>
      </w:r>
      <w:r w:rsidR="0097673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E66AC">
        <w:rPr>
          <w:rFonts w:ascii="Arial" w:eastAsia="Times New Roman" w:hAnsi="Arial" w:cs="Arial"/>
          <w:sz w:val="24"/>
          <w:szCs w:val="24"/>
          <w:lang w:eastAsia="ru-RU"/>
        </w:rPr>
        <w:t>/1-па «</w:t>
      </w:r>
      <w:r w:rsidR="0097673F"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программы «Развитие информационных технологий в муниципальных учреждениях сельского поселения Каркатеевы на 2017 – 2020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4E66AC" w:rsidRDefault="004E66AC" w:rsidP="004E66A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66A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сельского поселения Каркатеевы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97673F">
        <w:rPr>
          <w:rFonts w:ascii="Arial" w:eastAsia="Times New Roman" w:hAnsi="Arial" w:cs="Arial"/>
          <w:sz w:val="24"/>
          <w:szCs w:val="24"/>
          <w:lang w:eastAsia="ru-RU"/>
        </w:rPr>
        <w:t>от 17.03.2017 № 30</w:t>
      </w:r>
      <w:r w:rsidRPr="004E66AC">
        <w:rPr>
          <w:rFonts w:ascii="Arial" w:eastAsia="Times New Roman" w:hAnsi="Arial" w:cs="Arial"/>
          <w:sz w:val="24"/>
          <w:szCs w:val="24"/>
          <w:lang w:eastAsia="ru-RU"/>
        </w:rPr>
        <w:t>-па «</w:t>
      </w:r>
      <w:r w:rsidR="0097673F"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от 09.11.2016 </w:t>
      </w:r>
      <w:r w:rsidR="009767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</w:t>
      </w:r>
      <w:r w:rsidR="0097673F"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№ 171/1-па «Об утверждении муниципальной программы «Развитие информационных технологий в муниципальных учреждениях сельского поселения</w:t>
      </w:r>
      <w:r w:rsidR="009767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Каркатеевы на 2017 – 2020 годы</w:t>
      </w:r>
      <w:r w:rsidR="0097673F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97673F" w:rsidRDefault="0097673F" w:rsidP="004E66A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сельского поселения Каркатеевы                              от 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.2017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86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-па «О внесении изменений в постановление администрации от 09.11.2016 № 171/1-па «Об утверждении муниципальной программы «Развитие информационных технологий в муниципальных учреждениях сельского поселения Каркатеевы на 2017 – 2020 годы»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97673F" w:rsidRDefault="0097673F" w:rsidP="004E66A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администрации сельского поселения Каркатеевы                              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12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.2017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217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-па «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сельского поселения Каркатеевы от 09.11.2016 № 171/1-па «Об утверждении муниципальной программы «Развитие информационных технологий в муниципальных учреждениях сельского поселения Каркатеевы на 2017 – 2020 годы»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97673F" w:rsidRDefault="0097673F" w:rsidP="004E66A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сельского поселения Каркатеевы                              от 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2.2017 № 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-па «О внесении изменений в постановление администрации 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сельского поселения Каркатеевы от 09.11.2016 № 171/1-па «Об утверждении муниципальной программы «Развитие информационных технологий в муниципальных учреждениях сельского поселения Каркатеевы на 2017 – 2020 годы»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97673F" w:rsidRPr="009470CD" w:rsidRDefault="0097673F" w:rsidP="0097673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администрации сельского поселения Каркатеевы                              от 27.0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.2017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35</w:t>
      </w:r>
      <w:r w:rsidRPr="0097673F">
        <w:rPr>
          <w:rFonts w:ascii="Arial" w:eastAsia="Times New Roman" w:hAnsi="Arial" w:cs="Arial"/>
          <w:bCs/>
          <w:sz w:val="24"/>
          <w:szCs w:val="24"/>
          <w:lang w:eastAsia="ru-RU"/>
        </w:rPr>
        <w:t>-па «О внесении изменений в постановление администрации сельского поселения Каркатеевы от 09.11.2016 № 171/1-па «Об утверждении муниципальной программы «Развитие информационных технологий в муниципальных учреждениях сельского поселения Каркатеевы на 2017 – 2020 годы»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44C2F" w:rsidRPr="004E66AC" w:rsidRDefault="00344C2F" w:rsidP="004E66AC">
      <w:pPr>
        <w:pStyle w:val="a4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E66AC">
        <w:rPr>
          <w:rFonts w:ascii="Arial" w:eastAsia="Times New Roman" w:hAnsi="Arial" w:cs="Arial"/>
          <w:sz w:val="24"/>
          <w:szCs w:val="24"/>
        </w:rPr>
        <w:t>На</w:t>
      </w:r>
      <w:r w:rsidR="0022611D" w:rsidRPr="004E66AC">
        <w:rPr>
          <w:rFonts w:ascii="Arial" w:eastAsia="Times New Roman" w:hAnsi="Arial" w:cs="Arial"/>
          <w:sz w:val="24"/>
          <w:szCs w:val="24"/>
        </w:rPr>
        <w:t xml:space="preserve">стоящее постановление подлежит </w:t>
      </w:r>
      <w:r w:rsidR="00080E42">
        <w:rPr>
          <w:rFonts w:ascii="Arial" w:eastAsia="Times New Roman" w:hAnsi="Arial" w:cs="Arial"/>
          <w:sz w:val="24"/>
          <w:szCs w:val="24"/>
        </w:rPr>
        <w:t xml:space="preserve">официальному </w:t>
      </w:r>
      <w:r w:rsidRPr="004E66AC">
        <w:rPr>
          <w:rFonts w:ascii="Arial" w:eastAsia="Times New Roman" w:hAnsi="Arial" w:cs="Arial"/>
          <w:sz w:val="24"/>
          <w:szCs w:val="24"/>
        </w:rPr>
        <w:t>опубликованию (обнародованию) в бюллетене «</w:t>
      </w:r>
      <w:r w:rsidR="0022611D" w:rsidRPr="004E66AC">
        <w:rPr>
          <w:rFonts w:ascii="Arial" w:eastAsia="Times New Roman" w:hAnsi="Arial" w:cs="Arial"/>
          <w:sz w:val="24"/>
          <w:szCs w:val="24"/>
        </w:rPr>
        <w:t>Каркатеевский</w:t>
      </w:r>
      <w:r w:rsidRPr="004E66AC">
        <w:rPr>
          <w:rFonts w:ascii="Arial" w:eastAsia="Times New Roman" w:hAnsi="Arial" w:cs="Arial"/>
          <w:sz w:val="24"/>
          <w:szCs w:val="24"/>
        </w:rPr>
        <w:t xml:space="preserve"> вестник» и размещению на официальном сайте муниципального образования </w:t>
      </w:r>
      <w:r w:rsidR="0022611D" w:rsidRPr="004E66AC">
        <w:rPr>
          <w:rFonts w:ascii="Arial" w:eastAsia="Times New Roman" w:hAnsi="Arial" w:cs="Arial"/>
          <w:sz w:val="24"/>
          <w:szCs w:val="24"/>
        </w:rPr>
        <w:t>сельское</w:t>
      </w:r>
      <w:r w:rsidRPr="004E66AC">
        <w:rPr>
          <w:rFonts w:ascii="Arial" w:eastAsia="Times New Roman" w:hAnsi="Arial" w:cs="Arial"/>
          <w:sz w:val="24"/>
          <w:szCs w:val="24"/>
        </w:rPr>
        <w:t xml:space="preserve"> поселение </w:t>
      </w:r>
      <w:r w:rsidR="0022611D" w:rsidRPr="004E66AC">
        <w:rPr>
          <w:rFonts w:ascii="Arial" w:eastAsia="Times New Roman" w:hAnsi="Arial" w:cs="Arial"/>
          <w:sz w:val="24"/>
          <w:szCs w:val="24"/>
        </w:rPr>
        <w:t>Каркатеевы</w:t>
      </w:r>
      <w:r w:rsidR="00080E42">
        <w:rPr>
          <w:rFonts w:ascii="Arial" w:eastAsia="Times New Roman" w:hAnsi="Arial" w:cs="Arial"/>
          <w:sz w:val="24"/>
          <w:szCs w:val="24"/>
        </w:rPr>
        <w:t xml:space="preserve"> в сети «Интернет»</w:t>
      </w:r>
      <w:r w:rsidRPr="004E66AC">
        <w:rPr>
          <w:rFonts w:ascii="Arial" w:eastAsia="Times New Roman" w:hAnsi="Arial" w:cs="Arial"/>
          <w:sz w:val="24"/>
          <w:szCs w:val="24"/>
        </w:rPr>
        <w:t>.</w:t>
      </w:r>
    </w:p>
    <w:p w:rsidR="00420E18" w:rsidRPr="001804F1" w:rsidRDefault="00420E18" w:rsidP="004E66AC">
      <w:pPr>
        <w:numPr>
          <w:ilvl w:val="0"/>
          <w:numId w:val="18"/>
        </w:numPr>
        <w:tabs>
          <w:tab w:val="left" w:pos="851"/>
          <w:tab w:val="num" w:pos="186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</w:t>
      </w:r>
      <w:r w:rsidR="0097673F" w:rsidRPr="0097673F">
        <w:rPr>
          <w:rFonts w:ascii="Arial" w:eastAsia="Times New Roman" w:hAnsi="Arial" w:cs="Arial"/>
          <w:sz w:val="24"/>
          <w:szCs w:val="24"/>
          <w:lang w:eastAsia="ru-RU"/>
        </w:rPr>
        <w:t>в действие с 01.01.2019 года</w:t>
      </w:r>
      <w:r w:rsidR="00BA49AF"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4C2F" w:rsidRPr="001804F1" w:rsidRDefault="00344C2F" w:rsidP="004E66AC">
      <w:pPr>
        <w:numPr>
          <w:ilvl w:val="0"/>
          <w:numId w:val="18"/>
        </w:numPr>
        <w:tabs>
          <w:tab w:val="left" w:pos="851"/>
          <w:tab w:val="num" w:pos="186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возложить</w:t>
      </w:r>
      <w:r w:rsidR="00DC26F3" w:rsidRPr="001804F1">
        <w:rPr>
          <w:rFonts w:ascii="Arial" w:hAnsi="Arial" w:cs="Arial"/>
          <w:sz w:val="24"/>
          <w:szCs w:val="24"/>
        </w:rPr>
        <w:t xml:space="preserve"> на начальника отдела-главного бухгалтера (А.Ш.</w:t>
      </w:r>
      <w:r w:rsidR="009767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26F3" w:rsidRPr="001804F1">
        <w:rPr>
          <w:rFonts w:ascii="Arial" w:hAnsi="Arial" w:cs="Arial"/>
          <w:sz w:val="24"/>
          <w:szCs w:val="24"/>
        </w:rPr>
        <w:t>Булякбаеву</w:t>
      </w:r>
      <w:proofErr w:type="spellEnd"/>
      <w:r w:rsidR="00DC26F3" w:rsidRPr="001804F1">
        <w:rPr>
          <w:rFonts w:ascii="Arial" w:hAnsi="Arial" w:cs="Arial"/>
          <w:sz w:val="24"/>
          <w:szCs w:val="24"/>
        </w:rPr>
        <w:t xml:space="preserve">).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44C2F" w:rsidRPr="001804F1" w:rsidRDefault="00344C2F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11D" w:rsidRDefault="0022611D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F81" w:rsidRPr="001804F1" w:rsidRDefault="00180F81" w:rsidP="003149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2B6F" w:rsidRPr="00314986" w:rsidRDefault="00344C2F" w:rsidP="003149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А.В.</w:t>
      </w:r>
      <w:r w:rsidR="008567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Архипов</w:t>
      </w:r>
    </w:p>
    <w:p w:rsidR="009470CD" w:rsidRDefault="009470CD" w:rsidP="00562CB6">
      <w:pPr>
        <w:spacing w:after="0" w:line="240" w:lineRule="auto"/>
        <w:ind w:left="5812"/>
        <w:jc w:val="both"/>
        <w:rPr>
          <w:rFonts w:ascii="Arial" w:hAnsi="Arial" w:cs="Arial"/>
          <w:sz w:val="26"/>
          <w:szCs w:val="26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673F" w:rsidRDefault="0097673F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62CB6" w:rsidRPr="001804F1" w:rsidRDefault="00562CB6" w:rsidP="00562CB6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Приложение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к  постановлению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1804F1">
        <w:rPr>
          <w:rFonts w:ascii="Arial" w:hAnsi="Arial" w:cs="Arial"/>
          <w:sz w:val="24"/>
          <w:szCs w:val="24"/>
        </w:rPr>
        <w:t>сельского</w:t>
      </w:r>
      <w:proofErr w:type="gramEnd"/>
      <w:r w:rsidRPr="001804F1">
        <w:rPr>
          <w:rFonts w:ascii="Arial" w:hAnsi="Arial" w:cs="Arial"/>
          <w:sz w:val="24"/>
          <w:szCs w:val="24"/>
        </w:rPr>
        <w:t xml:space="preserve"> 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поселения Каркатеевы</w:t>
      </w:r>
    </w:p>
    <w:p w:rsidR="00562CB6" w:rsidRPr="001804F1" w:rsidRDefault="00562CB6" w:rsidP="00562CB6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  <w:r w:rsidR="00983A40">
        <w:rPr>
          <w:rFonts w:ascii="Arial" w:hAnsi="Arial" w:cs="Arial"/>
          <w:sz w:val="24"/>
          <w:szCs w:val="24"/>
          <w:u w:val="single"/>
        </w:rPr>
        <w:t>08.11.2018</w:t>
      </w:r>
      <w:r w:rsidRPr="001804F1">
        <w:rPr>
          <w:rFonts w:ascii="Arial" w:hAnsi="Arial" w:cs="Arial"/>
          <w:sz w:val="24"/>
          <w:szCs w:val="24"/>
          <w:u w:val="single"/>
        </w:rPr>
        <w:t xml:space="preserve"> </w:t>
      </w:r>
      <w:r w:rsidR="00983A40">
        <w:rPr>
          <w:rFonts w:ascii="Arial" w:hAnsi="Arial" w:cs="Arial"/>
          <w:sz w:val="24"/>
          <w:szCs w:val="24"/>
        </w:rPr>
        <w:t xml:space="preserve"> </w:t>
      </w:r>
      <w:r w:rsidRPr="001804F1">
        <w:rPr>
          <w:rFonts w:ascii="Arial" w:hAnsi="Arial" w:cs="Arial"/>
          <w:sz w:val="24"/>
          <w:szCs w:val="24"/>
        </w:rPr>
        <w:t>№</w:t>
      </w:r>
      <w:r w:rsidRPr="001804F1">
        <w:rPr>
          <w:rFonts w:ascii="Arial" w:hAnsi="Arial" w:cs="Arial"/>
          <w:sz w:val="24"/>
          <w:szCs w:val="24"/>
          <w:u w:val="single"/>
        </w:rPr>
        <w:t xml:space="preserve"> _</w:t>
      </w:r>
      <w:r w:rsidR="00983A40">
        <w:rPr>
          <w:rFonts w:ascii="Arial" w:hAnsi="Arial" w:cs="Arial"/>
          <w:sz w:val="24"/>
          <w:szCs w:val="24"/>
          <w:u w:val="single"/>
        </w:rPr>
        <w:t>203-па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114"/>
        <w:gridCol w:w="7775"/>
      </w:tblGrid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21715A" w:rsidP="00D05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сельского поселения Каркатеевы на 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9F280B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21715A" w:rsidP="00983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сельского поселения Каркатеевы от </w:t>
            </w:r>
            <w:r w:rsidR="00983A40">
              <w:rPr>
                <w:rFonts w:ascii="Arial" w:hAnsi="Arial" w:cs="Arial"/>
                <w:sz w:val="24"/>
                <w:szCs w:val="24"/>
              </w:rPr>
              <w:t>08.11.2018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983A40">
              <w:rPr>
                <w:rFonts w:ascii="Arial" w:hAnsi="Arial" w:cs="Arial"/>
                <w:sz w:val="24"/>
                <w:szCs w:val="24"/>
              </w:rPr>
              <w:t>203-па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983A40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D054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Муниципальное учреждение </w:t>
            </w:r>
            <w:r w:rsidR="00EB74B3">
              <w:rPr>
                <w:rFonts w:ascii="Arial" w:hAnsi="Arial" w:cs="Arial"/>
                <w:sz w:val="24"/>
                <w:szCs w:val="24"/>
              </w:rPr>
              <w:t xml:space="preserve">«Администрация  сельского </w:t>
            </w:r>
            <w:r w:rsidRPr="001804F1">
              <w:rPr>
                <w:rFonts w:ascii="Arial" w:hAnsi="Arial" w:cs="Arial"/>
                <w:sz w:val="24"/>
                <w:szCs w:val="24"/>
              </w:rPr>
              <w:t>поселения Каркатеевы»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9F280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9F280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9F280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9F280B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775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DB333B" w:rsidRPr="00314986">
              <w:rPr>
                <w:rFonts w:ascii="Arial" w:hAnsi="Arial" w:cs="Arial"/>
                <w:b/>
                <w:sz w:val="24"/>
                <w:szCs w:val="24"/>
              </w:rPr>
              <w:t>2 024,69490</w:t>
            </w:r>
            <w:r w:rsidR="00EF0669" w:rsidRPr="00314986">
              <w:rPr>
                <w:rFonts w:ascii="Arial" w:hAnsi="Arial" w:cs="Arial"/>
                <w:b/>
                <w:sz w:val="24"/>
                <w:szCs w:val="24"/>
              </w:rPr>
              <w:t xml:space="preserve"> ты</w:t>
            </w:r>
            <w:r w:rsidRPr="00314986">
              <w:rPr>
                <w:rFonts w:ascii="Arial" w:hAnsi="Arial" w:cs="Arial"/>
                <w:b/>
                <w:sz w:val="24"/>
                <w:szCs w:val="24"/>
              </w:rPr>
              <w:t>с.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tbl>
            <w:tblPr>
              <w:tblStyle w:val="a3"/>
              <w:tblW w:w="7615" w:type="dxa"/>
              <w:tblLayout w:type="fixed"/>
              <w:tblLook w:val="04A0" w:firstRow="1" w:lastRow="0" w:firstColumn="1" w:lastColumn="0" w:noHBand="0" w:noVBand="1"/>
            </w:tblPr>
            <w:tblGrid>
              <w:gridCol w:w="1807"/>
              <w:gridCol w:w="1177"/>
              <w:gridCol w:w="1276"/>
              <w:gridCol w:w="1134"/>
              <w:gridCol w:w="992"/>
              <w:gridCol w:w="1229"/>
            </w:tblGrid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562CB6" w:rsidRPr="001804F1" w:rsidRDefault="00562CB6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29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Общая сумма по программе тыс. руб.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29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Нефтеюганского района</w:t>
                  </w:r>
                </w:p>
              </w:tc>
              <w:tc>
                <w:tcPr>
                  <w:tcW w:w="1177" w:type="dxa"/>
                </w:tcPr>
                <w:p w:rsidR="0082378C" w:rsidRPr="001804F1" w:rsidRDefault="009F280B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82378C" w:rsidRPr="001804F1" w:rsidRDefault="0082378C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29" w:type="dxa"/>
                </w:tcPr>
                <w:p w:rsidR="0082378C" w:rsidRPr="001804F1" w:rsidRDefault="009F280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сельского поселения</w:t>
                  </w:r>
                </w:p>
              </w:tc>
              <w:tc>
                <w:tcPr>
                  <w:tcW w:w="1177" w:type="dxa"/>
                </w:tcPr>
                <w:p w:rsidR="0082378C" w:rsidRPr="001804F1" w:rsidRDefault="009F280B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1015,45490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9F280B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554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82378C" w:rsidRPr="001804F1" w:rsidRDefault="009F280B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126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82378C" w:rsidRPr="001804F1" w:rsidRDefault="009470CD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29" w:type="dxa"/>
                </w:tcPr>
                <w:p w:rsidR="0082378C" w:rsidRPr="001804F1" w:rsidRDefault="009470CD" w:rsidP="006A51B9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1 696,22490</w:t>
                  </w:r>
                </w:p>
              </w:tc>
            </w:tr>
            <w:tr w:rsidR="006A51B9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17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  <w:r w:rsidR="00562CB6" w:rsidRPr="001804F1">
                    <w:rPr>
                      <w:rFonts w:ascii="Arial" w:hAnsi="Arial" w:cs="Arial"/>
                      <w:sz w:val="20"/>
                      <w:szCs w:val="20"/>
                    </w:rPr>
                    <w:t>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92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227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,47000</w:t>
                  </w:r>
                </w:p>
              </w:tc>
              <w:tc>
                <w:tcPr>
                  <w:tcW w:w="1229" w:type="dxa"/>
                </w:tcPr>
                <w:p w:rsidR="00562CB6" w:rsidRPr="001804F1" w:rsidRDefault="00DB333B" w:rsidP="004C4C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328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,47000</w:t>
                  </w:r>
                </w:p>
              </w:tc>
            </w:tr>
            <w:tr w:rsidR="00562CB6" w:rsidRPr="001804F1" w:rsidTr="001804F1">
              <w:tc>
                <w:tcPr>
                  <w:tcW w:w="1807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808" w:type="dxa"/>
                  <w:gridSpan w:val="5"/>
                </w:tcPr>
                <w:p w:rsidR="00562CB6" w:rsidRPr="001804F1" w:rsidRDefault="00DB333B" w:rsidP="00DB33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2 024,69490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>Муниципальная программа «Развитие информационных технологий в муниципальных учреждениях сельского поселения Каркатеевы на 201</w:t>
      </w:r>
      <w:r w:rsidR="00893FD1" w:rsidRPr="00FC6E36">
        <w:rPr>
          <w:rFonts w:ascii="Arial" w:hAnsi="Arial" w:cs="Arial"/>
          <w:sz w:val="24"/>
          <w:szCs w:val="24"/>
        </w:rPr>
        <w:t>9</w:t>
      </w:r>
      <w:r w:rsidRPr="00FC6E36">
        <w:rPr>
          <w:rFonts w:ascii="Arial" w:hAnsi="Arial" w:cs="Arial"/>
          <w:sz w:val="24"/>
          <w:szCs w:val="24"/>
        </w:rPr>
        <w:t xml:space="preserve"> – 202</w:t>
      </w:r>
      <w:r w:rsidR="00893FD1" w:rsidRPr="00FC6E36">
        <w:rPr>
          <w:rFonts w:ascii="Arial" w:hAnsi="Arial" w:cs="Arial"/>
          <w:sz w:val="24"/>
          <w:szCs w:val="24"/>
        </w:rPr>
        <w:t>2</w:t>
      </w:r>
      <w:r w:rsidRPr="00FC6E36">
        <w:rPr>
          <w:rFonts w:ascii="Arial" w:hAnsi="Arial" w:cs="Arial"/>
          <w:sz w:val="24"/>
          <w:szCs w:val="24"/>
        </w:rPr>
        <w:t xml:space="preserve"> годы», (далее – Программа) разработана в соответствии со ст. 179 Бюджетного кодекса Российской Федерации. 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 xml:space="preserve">Развитие информационного общества в сельском поселении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Pr="001804F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FC6E36">
        <w:rPr>
          <w:rFonts w:ascii="Arial" w:hAnsi="Arial" w:cs="Arial"/>
          <w:sz w:val="24"/>
          <w:szCs w:val="24"/>
        </w:rPr>
        <w:t xml:space="preserve">              Реализация мероприятий муниципальной программы в сельском поселении Каркатеевы даст возможность:</w:t>
      </w:r>
      <w:r w:rsidR="001804F1" w:rsidRPr="00FC6E36">
        <w:rPr>
          <w:rFonts w:ascii="Arial" w:hAnsi="Arial" w:cs="Arial"/>
          <w:sz w:val="24"/>
          <w:szCs w:val="24"/>
        </w:rPr>
        <w:t xml:space="preserve">    </w:t>
      </w:r>
      <w:r w:rsidRPr="00FC6E36">
        <w:rPr>
          <w:rFonts w:ascii="Arial" w:hAnsi="Arial" w:cs="Arial"/>
          <w:sz w:val="24"/>
          <w:szCs w:val="24"/>
        </w:rPr>
        <w:t xml:space="preserve">      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и </w:t>
      </w:r>
      <w:proofErr w:type="spellStart"/>
      <w:r w:rsidRPr="00FC6E36">
        <w:rPr>
          <w:rFonts w:ascii="Arial" w:hAnsi="Arial" w:cs="Arial"/>
          <w:sz w:val="24"/>
          <w:szCs w:val="24"/>
        </w:rPr>
        <w:t>Нефтеюганским</w:t>
      </w:r>
      <w:proofErr w:type="spellEnd"/>
      <w:r w:rsidRPr="00FC6E36">
        <w:rPr>
          <w:rFonts w:ascii="Arial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FC6E36" w:rsidRDefault="00562CB6" w:rsidP="00FC6E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C6E36">
        <w:rPr>
          <w:rFonts w:ascii="Arial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562CB6" w:rsidRPr="001804F1" w:rsidRDefault="00562CB6" w:rsidP="00562CB6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Обеспечение работников  доступом в сеть Интернет. Планируется обеспечить условия для заключения</w:t>
      </w:r>
      <w:r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предоставление доступа к сети Интернет.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Оснащение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3.</w:t>
      </w:r>
      <w:r w:rsidRPr="001804F1">
        <w:rPr>
          <w:rFonts w:ascii="Arial" w:hAnsi="Arial" w:cs="Arial"/>
          <w:sz w:val="24"/>
          <w:szCs w:val="24"/>
        </w:rPr>
        <w:tab/>
        <w:t xml:space="preserve">Обеспечение работников электронными цифровыми подписями (далее ЭЦП) для работы на официальных сайтах и в бухгалтерских программах. </w:t>
      </w:r>
      <w:proofErr w:type="gramStart"/>
      <w:r w:rsidRPr="001804F1">
        <w:rPr>
          <w:rFonts w:ascii="Arial" w:hAnsi="Arial" w:cs="Arial"/>
          <w:sz w:val="24"/>
          <w:szCs w:val="24"/>
        </w:rPr>
        <w:t xml:space="preserve">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  <w:proofErr w:type="gramEnd"/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4. Р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5.</w:t>
      </w:r>
      <w:r w:rsidRPr="001804F1">
        <w:rPr>
          <w:rFonts w:ascii="Arial" w:hAnsi="Arial" w:cs="Arial"/>
          <w:sz w:val="24"/>
          <w:szCs w:val="24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Приобретение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FD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DE632FD"/>
    <w:multiLevelType w:val="hybridMultilevel"/>
    <w:tmpl w:val="9CC22F6C"/>
    <w:lvl w:ilvl="0" w:tplc="6CC091A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A861D5"/>
    <w:rsid w:val="00035816"/>
    <w:rsid w:val="00080E42"/>
    <w:rsid w:val="000B53D4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C1BBF"/>
    <w:rsid w:val="001D5406"/>
    <w:rsid w:val="001E1125"/>
    <w:rsid w:val="001E29D9"/>
    <w:rsid w:val="00205348"/>
    <w:rsid w:val="002162F4"/>
    <w:rsid w:val="0021715A"/>
    <w:rsid w:val="0022611D"/>
    <w:rsid w:val="002327E7"/>
    <w:rsid w:val="00257BF1"/>
    <w:rsid w:val="00297B94"/>
    <w:rsid w:val="002E07A3"/>
    <w:rsid w:val="00314986"/>
    <w:rsid w:val="0032275B"/>
    <w:rsid w:val="00322B03"/>
    <w:rsid w:val="00344C2F"/>
    <w:rsid w:val="00355D58"/>
    <w:rsid w:val="00356644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C4CD0"/>
    <w:rsid w:val="004E294D"/>
    <w:rsid w:val="004E66AC"/>
    <w:rsid w:val="0050060A"/>
    <w:rsid w:val="00501E84"/>
    <w:rsid w:val="00551AF0"/>
    <w:rsid w:val="00562CB6"/>
    <w:rsid w:val="00572944"/>
    <w:rsid w:val="0057434B"/>
    <w:rsid w:val="0058075A"/>
    <w:rsid w:val="00584A0F"/>
    <w:rsid w:val="00592B6F"/>
    <w:rsid w:val="005D0615"/>
    <w:rsid w:val="005E32E6"/>
    <w:rsid w:val="005E4D3C"/>
    <w:rsid w:val="00616BC0"/>
    <w:rsid w:val="00637CFC"/>
    <w:rsid w:val="00652A99"/>
    <w:rsid w:val="006557E0"/>
    <w:rsid w:val="00656821"/>
    <w:rsid w:val="0067278E"/>
    <w:rsid w:val="006A51B9"/>
    <w:rsid w:val="006C0A71"/>
    <w:rsid w:val="006F5E3C"/>
    <w:rsid w:val="006F6B20"/>
    <w:rsid w:val="00704497"/>
    <w:rsid w:val="00774C42"/>
    <w:rsid w:val="00776AB9"/>
    <w:rsid w:val="007B26F2"/>
    <w:rsid w:val="0082378C"/>
    <w:rsid w:val="008419FD"/>
    <w:rsid w:val="00856789"/>
    <w:rsid w:val="008706B4"/>
    <w:rsid w:val="00893FD1"/>
    <w:rsid w:val="008B3EFD"/>
    <w:rsid w:val="008C29AB"/>
    <w:rsid w:val="00904138"/>
    <w:rsid w:val="00924C2B"/>
    <w:rsid w:val="0094451F"/>
    <w:rsid w:val="009470CD"/>
    <w:rsid w:val="00956612"/>
    <w:rsid w:val="00965A65"/>
    <w:rsid w:val="009722D8"/>
    <w:rsid w:val="0097673F"/>
    <w:rsid w:val="00983A40"/>
    <w:rsid w:val="009B2536"/>
    <w:rsid w:val="009B255A"/>
    <w:rsid w:val="009C48E5"/>
    <w:rsid w:val="009D04AA"/>
    <w:rsid w:val="009F10DE"/>
    <w:rsid w:val="009F280B"/>
    <w:rsid w:val="009F3C28"/>
    <w:rsid w:val="00A3544C"/>
    <w:rsid w:val="00A57AB6"/>
    <w:rsid w:val="00A66AE6"/>
    <w:rsid w:val="00A674C4"/>
    <w:rsid w:val="00A861D5"/>
    <w:rsid w:val="00AD4BFE"/>
    <w:rsid w:val="00AE102F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C7A3F"/>
    <w:rsid w:val="00C301F1"/>
    <w:rsid w:val="00C45D03"/>
    <w:rsid w:val="00C82DC1"/>
    <w:rsid w:val="00C85FC7"/>
    <w:rsid w:val="00C978F6"/>
    <w:rsid w:val="00CA1F60"/>
    <w:rsid w:val="00CA5A74"/>
    <w:rsid w:val="00CC305D"/>
    <w:rsid w:val="00D04C15"/>
    <w:rsid w:val="00D054F2"/>
    <w:rsid w:val="00D23FE5"/>
    <w:rsid w:val="00D25A67"/>
    <w:rsid w:val="00D36439"/>
    <w:rsid w:val="00D45254"/>
    <w:rsid w:val="00D75574"/>
    <w:rsid w:val="00D76239"/>
    <w:rsid w:val="00DA01E8"/>
    <w:rsid w:val="00DB333B"/>
    <w:rsid w:val="00DC26F3"/>
    <w:rsid w:val="00DF0059"/>
    <w:rsid w:val="00DF7344"/>
    <w:rsid w:val="00E622C9"/>
    <w:rsid w:val="00E7185E"/>
    <w:rsid w:val="00E751F7"/>
    <w:rsid w:val="00E77D90"/>
    <w:rsid w:val="00E77EDE"/>
    <w:rsid w:val="00EB74B3"/>
    <w:rsid w:val="00EE097D"/>
    <w:rsid w:val="00EF036C"/>
    <w:rsid w:val="00EF0669"/>
    <w:rsid w:val="00EF43EE"/>
    <w:rsid w:val="00F30F81"/>
    <w:rsid w:val="00F359C1"/>
    <w:rsid w:val="00F855AF"/>
    <w:rsid w:val="00FB047C"/>
    <w:rsid w:val="00FC6E36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AF56-701F-4F7B-8353-0871A064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6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Настя</cp:lastModifiedBy>
  <cp:revision>103</cp:revision>
  <cp:lastPrinted>2016-11-17T10:04:00Z</cp:lastPrinted>
  <dcterms:created xsi:type="dcterms:W3CDTF">2016-10-19T05:59:00Z</dcterms:created>
  <dcterms:modified xsi:type="dcterms:W3CDTF">2018-11-09T06:21:00Z</dcterms:modified>
</cp:coreProperties>
</file>